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24B84" w14:textId="0F35656E" w:rsidR="002709DC" w:rsidRPr="002F5142" w:rsidRDefault="002709DC" w:rsidP="002F56A5">
      <w:pPr>
        <w:widowControl w:val="0"/>
        <w:spacing w:after="240" w:line="240" w:lineRule="auto"/>
        <w:jc w:val="both"/>
        <w:rPr>
          <w:rFonts w:ascii="Times New Roman" w:hAnsi="Times New Roman" w:cs="Times New Roman"/>
          <w:b/>
          <w:snapToGrid w:val="0"/>
          <w:sz w:val="24"/>
          <w:lang w:val="uk-UA"/>
        </w:rPr>
      </w:pPr>
      <w:r w:rsidRPr="002F5142">
        <w:rPr>
          <w:rFonts w:ascii="Times New Roman" w:hAnsi="Times New Roman" w:cs="Times New Roman"/>
          <w:b/>
          <w:snapToGrid w:val="0"/>
          <w:sz w:val="24"/>
          <w:lang w:val="uk-UA"/>
        </w:rPr>
        <w:t>УДК 656</w:t>
      </w:r>
      <w:r w:rsidR="00225687">
        <w:rPr>
          <w:rFonts w:ascii="Times New Roman" w:hAnsi="Times New Roman" w:cs="Times New Roman"/>
          <w:b/>
          <w:snapToGrid w:val="0"/>
          <w:sz w:val="24"/>
          <w:lang w:val="uk-UA"/>
        </w:rPr>
        <w:t>.2</w:t>
      </w:r>
    </w:p>
    <w:p w14:paraId="1CBD57DD" w14:textId="63ECCEC0" w:rsidR="00AD441F" w:rsidRPr="002F5142" w:rsidRDefault="00225687" w:rsidP="002F56A5">
      <w:pPr>
        <w:widowControl w:val="0"/>
        <w:spacing w:after="240" w:line="240" w:lineRule="auto"/>
        <w:jc w:val="both"/>
        <w:rPr>
          <w:rFonts w:ascii="Times New Roman" w:hAnsi="Times New Roman" w:cs="Times New Roman"/>
          <w:bCs/>
          <w:iCs/>
          <w:snapToGrid w:val="0"/>
          <w:sz w:val="24"/>
          <w:szCs w:val="20"/>
          <w:vertAlign w:val="superscript"/>
          <w:lang w:val="uk-UA"/>
        </w:rPr>
      </w:pPr>
      <w:bookmarkStart w:id="0" w:name="_Hlk123662231"/>
      <w:r>
        <w:rPr>
          <w:rFonts w:ascii="Times New Roman" w:hAnsi="Times New Roman" w:cs="Times New Roman"/>
          <w:bCs/>
          <w:iCs/>
          <w:snapToGrid w:val="0"/>
          <w:sz w:val="24"/>
          <w:szCs w:val="20"/>
          <w:lang w:val="uk-UA"/>
        </w:rPr>
        <w:t>Д</w:t>
      </w:r>
      <w:r w:rsidR="00AD441F" w:rsidRPr="002F5142">
        <w:rPr>
          <w:rFonts w:ascii="Times New Roman" w:hAnsi="Times New Roman" w:cs="Times New Roman"/>
          <w:bCs/>
          <w:iCs/>
          <w:snapToGrid w:val="0"/>
          <w:sz w:val="24"/>
          <w:szCs w:val="20"/>
          <w:lang w:val="uk-UA"/>
        </w:rPr>
        <w:t>.</w:t>
      </w:r>
      <w:r w:rsidR="002F56A5">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М</w:t>
      </w:r>
      <w:r w:rsidR="00AD441F" w:rsidRPr="002F5142">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КОЗАЧЕНКО</w:t>
      </w:r>
      <w:r w:rsidR="00AD441F" w:rsidRPr="002F5142">
        <w:rPr>
          <w:rFonts w:ascii="Times New Roman" w:hAnsi="Times New Roman" w:cs="Times New Roman"/>
          <w:bCs/>
          <w:iCs/>
          <w:snapToGrid w:val="0"/>
          <w:sz w:val="24"/>
          <w:szCs w:val="20"/>
          <w:vertAlign w:val="superscript"/>
          <w:lang w:val="uk-UA"/>
        </w:rPr>
        <w:t>1</w:t>
      </w:r>
      <w:r w:rsidR="002F56A5">
        <w:rPr>
          <w:rFonts w:ascii="Times New Roman" w:hAnsi="Times New Roman" w:cs="Times New Roman"/>
          <w:bCs/>
          <w:iCs/>
          <w:snapToGrid w:val="0"/>
          <w:sz w:val="24"/>
          <w:szCs w:val="20"/>
          <w:vertAlign w:val="superscript"/>
          <w:lang w:val="uk-UA"/>
        </w:rPr>
        <w:t>*</w:t>
      </w:r>
      <w:r w:rsidR="00AD441F" w:rsidRPr="002F5142">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М</w:t>
      </w:r>
      <w:r w:rsidR="00AD441F" w:rsidRPr="002F5142">
        <w:rPr>
          <w:rFonts w:ascii="Times New Roman" w:hAnsi="Times New Roman" w:cs="Times New Roman"/>
          <w:bCs/>
          <w:iCs/>
          <w:snapToGrid w:val="0"/>
          <w:sz w:val="24"/>
          <w:szCs w:val="20"/>
          <w:lang w:val="uk-UA"/>
        </w:rPr>
        <w:t>.</w:t>
      </w:r>
      <w:r w:rsidR="002F56A5">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П</w:t>
      </w:r>
      <w:r w:rsidR="00AD441F" w:rsidRPr="002F5142">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БОЖКО</w:t>
      </w:r>
      <w:r w:rsidR="00AD441F" w:rsidRPr="002F5142">
        <w:rPr>
          <w:rFonts w:ascii="Times New Roman" w:hAnsi="Times New Roman" w:cs="Times New Roman"/>
          <w:bCs/>
          <w:iCs/>
          <w:snapToGrid w:val="0"/>
          <w:sz w:val="24"/>
          <w:szCs w:val="20"/>
          <w:vertAlign w:val="superscript"/>
          <w:lang w:val="uk-UA"/>
        </w:rPr>
        <w:t>2</w:t>
      </w:r>
      <w:r w:rsidR="002F56A5">
        <w:rPr>
          <w:rFonts w:ascii="Times New Roman" w:hAnsi="Times New Roman" w:cs="Times New Roman"/>
          <w:bCs/>
          <w:iCs/>
          <w:snapToGrid w:val="0"/>
          <w:sz w:val="24"/>
          <w:szCs w:val="20"/>
          <w:vertAlign w:val="superscript"/>
          <w:lang w:val="uk-UA"/>
        </w:rPr>
        <w:t>*</w:t>
      </w:r>
      <w:r w:rsidR="00AD441F" w:rsidRPr="002F5142">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М</w:t>
      </w:r>
      <w:r w:rsidR="00AD441F" w:rsidRPr="002F5142">
        <w:rPr>
          <w:rFonts w:ascii="Times New Roman" w:hAnsi="Times New Roman" w:cs="Times New Roman"/>
          <w:bCs/>
          <w:iCs/>
          <w:snapToGrid w:val="0"/>
          <w:sz w:val="24"/>
          <w:szCs w:val="20"/>
          <w:lang w:val="uk-UA"/>
        </w:rPr>
        <w:t>.</w:t>
      </w:r>
      <w:r w:rsidR="002F56A5">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І</w:t>
      </w:r>
      <w:r w:rsidR="00AD441F" w:rsidRPr="002F5142">
        <w:rPr>
          <w:rFonts w:ascii="Times New Roman" w:hAnsi="Times New Roman" w:cs="Times New Roman"/>
          <w:bCs/>
          <w:iCs/>
          <w:snapToGrid w:val="0"/>
          <w:sz w:val="24"/>
          <w:szCs w:val="20"/>
          <w:lang w:val="uk-UA"/>
        </w:rPr>
        <w:t xml:space="preserve">. </w:t>
      </w:r>
      <w:bookmarkEnd w:id="0"/>
      <w:r>
        <w:rPr>
          <w:rFonts w:ascii="Times New Roman" w:hAnsi="Times New Roman" w:cs="Times New Roman"/>
          <w:bCs/>
          <w:iCs/>
          <w:snapToGrid w:val="0"/>
          <w:sz w:val="24"/>
          <w:szCs w:val="20"/>
          <w:lang w:val="uk-UA"/>
        </w:rPr>
        <w:t>БЕРЕЗОВИЙ</w:t>
      </w:r>
      <w:r w:rsidR="00AD441F" w:rsidRPr="002F5142">
        <w:rPr>
          <w:rFonts w:ascii="Times New Roman" w:hAnsi="Times New Roman" w:cs="Times New Roman"/>
          <w:bCs/>
          <w:iCs/>
          <w:snapToGrid w:val="0"/>
          <w:sz w:val="24"/>
          <w:szCs w:val="20"/>
          <w:vertAlign w:val="superscript"/>
          <w:lang w:val="uk-UA"/>
        </w:rPr>
        <w:t>3*</w:t>
      </w:r>
      <w:r w:rsidRPr="002F5142">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В</w:t>
      </w:r>
      <w:r w:rsidRPr="002F5142">
        <w:rPr>
          <w:rFonts w:ascii="Times New Roman" w:hAnsi="Times New Roman" w:cs="Times New Roman"/>
          <w:bCs/>
          <w:iCs/>
          <w:snapToGrid w:val="0"/>
          <w:sz w:val="24"/>
          <w:szCs w:val="20"/>
          <w:lang w:val="uk-UA"/>
        </w:rPr>
        <w:t>.</w:t>
      </w:r>
      <w:r>
        <w:rPr>
          <w:rFonts w:ascii="Times New Roman" w:hAnsi="Times New Roman" w:cs="Times New Roman"/>
          <w:bCs/>
          <w:iCs/>
          <w:snapToGrid w:val="0"/>
          <w:sz w:val="24"/>
          <w:szCs w:val="20"/>
          <w:lang w:val="uk-UA"/>
        </w:rPr>
        <w:t xml:space="preserve"> В</w:t>
      </w:r>
      <w:r w:rsidRPr="002F5142">
        <w:rPr>
          <w:rFonts w:ascii="Times New Roman" w:hAnsi="Times New Roman" w:cs="Times New Roman"/>
          <w:bCs/>
          <w:iCs/>
          <w:snapToGrid w:val="0"/>
          <w:sz w:val="24"/>
          <w:szCs w:val="20"/>
          <w:lang w:val="uk-UA"/>
        </w:rPr>
        <w:t xml:space="preserve">. </w:t>
      </w:r>
      <w:r>
        <w:rPr>
          <w:rFonts w:ascii="Times New Roman" w:hAnsi="Times New Roman" w:cs="Times New Roman"/>
          <w:bCs/>
          <w:iCs/>
          <w:snapToGrid w:val="0"/>
          <w:sz w:val="24"/>
          <w:szCs w:val="20"/>
          <w:lang w:val="uk-UA"/>
        </w:rPr>
        <w:t>МАЛАШКІН</w:t>
      </w:r>
      <w:r>
        <w:rPr>
          <w:rFonts w:ascii="Times New Roman" w:hAnsi="Times New Roman" w:cs="Times New Roman"/>
          <w:bCs/>
          <w:iCs/>
          <w:snapToGrid w:val="0"/>
          <w:sz w:val="24"/>
          <w:szCs w:val="20"/>
          <w:vertAlign w:val="superscript"/>
          <w:lang w:val="uk-UA"/>
        </w:rPr>
        <w:t>4</w:t>
      </w:r>
      <w:r w:rsidRPr="002F5142">
        <w:rPr>
          <w:rFonts w:ascii="Times New Roman" w:hAnsi="Times New Roman" w:cs="Times New Roman"/>
          <w:bCs/>
          <w:iCs/>
          <w:snapToGrid w:val="0"/>
          <w:sz w:val="24"/>
          <w:szCs w:val="20"/>
          <w:vertAlign w:val="superscript"/>
          <w:lang w:val="uk-UA"/>
        </w:rPr>
        <w:t>*</w:t>
      </w:r>
    </w:p>
    <w:p w14:paraId="6ADB348D" w14:textId="38DF6697" w:rsidR="002709DC" w:rsidRDefault="002709DC" w:rsidP="006F3185">
      <w:pPr>
        <w:pStyle w:val="ab"/>
        <w:ind w:firstLine="284"/>
        <w:rPr>
          <w:rFonts w:asciiTheme="majorBidi" w:hAnsiTheme="majorBidi" w:cstheme="majorBidi"/>
          <w:sz w:val="18"/>
          <w:szCs w:val="18"/>
          <w:lang w:val="uk-UA"/>
        </w:rPr>
      </w:pPr>
      <w:r w:rsidRPr="004F5AA4">
        <w:rPr>
          <w:rFonts w:asciiTheme="majorBidi" w:hAnsiTheme="majorBidi" w:cstheme="majorBidi"/>
          <w:sz w:val="18"/>
          <w:szCs w:val="18"/>
          <w:vertAlign w:val="superscript"/>
          <w:lang w:val="uk-UA"/>
        </w:rPr>
        <w:t>1*</w:t>
      </w:r>
      <w:r w:rsidR="004F5AA4" w:rsidRPr="004F5AA4">
        <w:rPr>
          <w:rFonts w:asciiTheme="majorBidi" w:hAnsiTheme="majorBidi" w:cstheme="majorBidi"/>
          <w:sz w:val="18"/>
          <w:szCs w:val="18"/>
          <w:lang w:val="uk-UA"/>
        </w:rPr>
        <w:t>Каф</w:t>
      </w:r>
      <w:r w:rsidR="004F5AA4">
        <w:rPr>
          <w:rFonts w:asciiTheme="majorBidi" w:hAnsiTheme="majorBidi" w:cstheme="majorBidi"/>
          <w:sz w:val="18"/>
          <w:szCs w:val="18"/>
          <w:lang w:val="uk-UA"/>
        </w:rPr>
        <w:t>едра</w:t>
      </w:r>
      <w:r w:rsidR="004F5AA4" w:rsidRPr="004F5AA4">
        <w:rPr>
          <w:rFonts w:asciiTheme="majorBidi" w:hAnsiTheme="majorBidi" w:cstheme="majorBidi"/>
          <w:sz w:val="18"/>
          <w:szCs w:val="18"/>
          <w:lang w:val="uk-UA"/>
        </w:rPr>
        <w:t xml:space="preserve"> «Управління експлуатаційною роботою», Український державний університет науки і технологій, вул. Лазаряна,  2, 49010, г. Дніпро, Україна, тел. +38 (056) 373 15 04, </w:t>
      </w:r>
      <w:proofErr w:type="spellStart"/>
      <w:r w:rsidR="004F5AA4" w:rsidRPr="004F5AA4">
        <w:rPr>
          <w:rFonts w:asciiTheme="majorBidi" w:hAnsiTheme="majorBidi" w:cstheme="majorBidi"/>
          <w:sz w:val="18"/>
          <w:szCs w:val="18"/>
          <w:lang w:val="uk-UA"/>
        </w:rPr>
        <w:t>ел</w:t>
      </w:r>
      <w:proofErr w:type="spellEnd"/>
      <w:r w:rsidR="004F5AA4" w:rsidRPr="004F5AA4">
        <w:rPr>
          <w:rFonts w:asciiTheme="majorBidi" w:hAnsiTheme="majorBidi" w:cstheme="majorBidi"/>
          <w:sz w:val="18"/>
          <w:szCs w:val="18"/>
          <w:lang w:val="uk-UA"/>
        </w:rPr>
        <w:t>. пошта kozachenko@upp.diit.edu.ua,</w:t>
      </w:r>
      <w:r w:rsidR="004F5AA4">
        <w:rPr>
          <w:rFonts w:asciiTheme="majorBidi" w:hAnsiTheme="majorBidi" w:cstheme="majorBidi"/>
          <w:sz w:val="18"/>
          <w:szCs w:val="18"/>
          <w:lang w:val="uk-UA"/>
        </w:rPr>
        <w:br/>
      </w:r>
      <w:r w:rsidR="004F5AA4" w:rsidRPr="004F5AA4">
        <w:rPr>
          <w:rFonts w:asciiTheme="majorBidi" w:hAnsiTheme="majorBidi" w:cstheme="majorBidi"/>
          <w:sz w:val="18"/>
          <w:szCs w:val="18"/>
          <w:lang w:val="uk-UA"/>
        </w:rPr>
        <w:t>ORCID 0000-0003-2611-1350</w:t>
      </w:r>
    </w:p>
    <w:p w14:paraId="465C1D7A" w14:textId="21991D1C" w:rsidR="00AD441F" w:rsidRDefault="002709DC" w:rsidP="006F3185">
      <w:pPr>
        <w:widowControl w:val="0"/>
        <w:spacing w:after="0" w:line="240" w:lineRule="auto"/>
        <w:ind w:firstLine="284"/>
        <w:rPr>
          <w:rStyle w:val="aa"/>
          <w:rFonts w:asciiTheme="majorBidi" w:hAnsiTheme="majorBidi" w:cstheme="majorBidi"/>
          <w:color w:val="auto"/>
          <w:sz w:val="18"/>
          <w:szCs w:val="18"/>
          <w:u w:val="none"/>
          <w:lang w:val="uk-UA" w:eastAsia="zh-CN"/>
        </w:rPr>
      </w:pPr>
      <w:r w:rsidRPr="004F5AA4">
        <w:rPr>
          <w:rFonts w:asciiTheme="majorBidi" w:eastAsia="Calibri" w:hAnsiTheme="majorBidi" w:cstheme="majorBidi"/>
          <w:sz w:val="18"/>
          <w:szCs w:val="18"/>
          <w:vertAlign w:val="superscript"/>
          <w:lang w:val="uk-UA"/>
        </w:rPr>
        <w:t>2*</w:t>
      </w:r>
      <w:r w:rsidR="004F5AA4" w:rsidRPr="004F5AA4">
        <w:rPr>
          <w:rFonts w:asciiTheme="majorBidi" w:eastAsia="Calibri" w:hAnsiTheme="majorBidi" w:cstheme="majorBidi"/>
          <w:sz w:val="18"/>
          <w:szCs w:val="18"/>
          <w:lang w:val="uk-UA"/>
        </w:rPr>
        <w:t>Кафедра «Транспортні вузли», Український державний університет науки і технологій, вул. Лазаряна, 2, м. Дніпро, Україна, 49010, тел. +38 (</w:t>
      </w:r>
      <w:r w:rsidR="004F5AA4">
        <w:rPr>
          <w:rFonts w:asciiTheme="majorBidi" w:eastAsia="Calibri" w:hAnsiTheme="majorBidi" w:cstheme="majorBidi"/>
          <w:sz w:val="18"/>
          <w:szCs w:val="18"/>
          <w:lang w:val="uk-UA"/>
        </w:rPr>
        <w:t>050</w:t>
      </w:r>
      <w:r w:rsidR="004F5AA4" w:rsidRPr="004F5AA4">
        <w:rPr>
          <w:rFonts w:asciiTheme="majorBidi" w:eastAsia="Calibri" w:hAnsiTheme="majorBidi" w:cstheme="majorBidi"/>
          <w:sz w:val="18"/>
          <w:szCs w:val="18"/>
          <w:lang w:val="uk-UA"/>
        </w:rPr>
        <w:t xml:space="preserve">) </w:t>
      </w:r>
      <w:r w:rsidR="004F5AA4">
        <w:rPr>
          <w:rFonts w:asciiTheme="majorBidi" w:eastAsia="Calibri" w:hAnsiTheme="majorBidi" w:cstheme="majorBidi"/>
          <w:sz w:val="18"/>
          <w:szCs w:val="18"/>
          <w:lang w:val="uk-UA"/>
        </w:rPr>
        <w:t>480</w:t>
      </w:r>
      <w:r w:rsidR="004F5AA4" w:rsidRPr="004F5AA4">
        <w:rPr>
          <w:rFonts w:asciiTheme="majorBidi" w:eastAsia="Calibri" w:hAnsiTheme="majorBidi" w:cstheme="majorBidi"/>
          <w:sz w:val="18"/>
          <w:szCs w:val="18"/>
          <w:lang w:val="uk-UA"/>
        </w:rPr>
        <w:t>-</w:t>
      </w:r>
      <w:r w:rsidR="004F5AA4">
        <w:rPr>
          <w:rFonts w:asciiTheme="majorBidi" w:eastAsia="Calibri" w:hAnsiTheme="majorBidi" w:cstheme="majorBidi"/>
          <w:sz w:val="18"/>
          <w:szCs w:val="18"/>
          <w:lang w:val="uk-UA"/>
        </w:rPr>
        <w:t>41</w:t>
      </w:r>
      <w:r w:rsidR="004F5AA4" w:rsidRPr="004F5AA4">
        <w:rPr>
          <w:rFonts w:asciiTheme="majorBidi" w:eastAsia="Calibri" w:hAnsiTheme="majorBidi" w:cstheme="majorBidi"/>
          <w:sz w:val="18"/>
          <w:szCs w:val="18"/>
          <w:lang w:val="uk-UA"/>
        </w:rPr>
        <w:t>-</w:t>
      </w:r>
      <w:r w:rsidR="004F5AA4">
        <w:rPr>
          <w:rFonts w:asciiTheme="majorBidi" w:eastAsia="Calibri" w:hAnsiTheme="majorBidi" w:cstheme="majorBidi"/>
          <w:sz w:val="18"/>
          <w:szCs w:val="18"/>
          <w:lang w:val="uk-UA"/>
        </w:rPr>
        <w:t>71</w:t>
      </w:r>
      <w:r w:rsidR="004F5AA4" w:rsidRPr="004F5AA4">
        <w:rPr>
          <w:rFonts w:asciiTheme="majorBidi" w:eastAsia="Calibri" w:hAnsiTheme="majorBidi" w:cstheme="majorBidi"/>
          <w:sz w:val="18"/>
          <w:szCs w:val="18"/>
          <w:lang w:val="uk-UA"/>
        </w:rPr>
        <w:t xml:space="preserve">, </w:t>
      </w:r>
      <w:proofErr w:type="spellStart"/>
      <w:r w:rsidR="004F5AA4" w:rsidRPr="004F5AA4">
        <w:rPr>
          <w:rFonts w:asciiTheme="majorBidi" w:eastAsia="Calibri" w:hAnsiTheme="majorBidi" w:cstheme="majorBidi"/>
          <w:sz w:val="18"/>
          <w:szCs w:val="18"/>
          <w:lang w:val="uk-UA"/>
        </w:rPr>
        <w:t>ел</w:t>
      </w:r>
      <w:proofErr w:type="spellEnd"/>
      <w:r w:rsidR="004F5AA4" w:rsidRPr="004F5AA4">
        <w:rPr>
          <w:rFonts w:asciiTheme="majorBidi" w:eastAsia="Calibri" w:hAnsiTheme="majorBidi" w:cstheme="majorBidi"/>
          <w:sz w:val="18"/>
          <w:szCs w:val="18"/>
          <w:lang w:val="uk-UA"/>
        </w:rPr>
        <w:t>. пошта npbojko@gmail.com</w:t>
      </w:r>
    </w:p>
    <w:p w14:paraId="14A04664" w14:textId="45D02C9B" w:rsidR="004F5AA4" w:rsidRPr="004F5AA4" w:rsidRDefault="004F5AA4" w:rsidP="006F3185">
      <w:pPr>
        <w:widowControl w:val="0"/>
        <w:spacing w:after="0" w:line="240" w:lineRule="auto"/>
        <w:ind w:firstLine="284"/>
        <w:rPr>
          <w:rStyle w:val="aa"/>
          <w:rFonts w:asciiTheme="majorBidi" w:hAnsiTheme="majorBidi" w:cstheme="majorBidi"/>
          <w:color w:val="auto"/>
          <w:sz w:val="18"/>
          <w:szCs w:val="18"/>
          <w:u w:val="none"/>
          <w:lang w:val="uk-UA" w:eastAsia="zh-CN"/>
        </w:rPr>
      </w:pPr>
      <w:r>
        <w:rPr>
          <w:rFonts w:asciiTheme="majorBidi" w:eastAsia="Calibri" w:hAnsiTheme="majorBidi" w:cstheme="majorBidi"/>
          <w:sz w:val="18"/>
          <w:szCs w:val="18"/>
          <w:vertAlign w:val="superscript"/>
          <w:lang w:val="uk-UA"/>
        </w:rPr>
        <w:t>3</w:t>
      </w:r>
      <w:r w:rsidRPr="004F5AA4">
        <w:rPr>
          <w:rFonts w:asciiTheme="majorBidi" w:eastAsia="Calibri" w:hAnsiTheme="majorBidi" w:cstheme="majorBidi"/>
          <w:sz w:val="18"/>
          <w:szCs w:val="18"/>
          <w:vertAlign w:val="superscript"/>
          <w:lang w:val="uk-UA"/>
        </w:rPr>
        <w:t>*</w:t>
      </w:r>
      <w:r w:rsidRPr="004F5AA4">
        <w:rPr>
          <w:rFonts w:asciiTheme="majorBidi" w:eastAsia="Calibri" w:hAnsiTheme="majorBidi" w:cstheme="majorBidi"/>
          <w:sz w:val="18"/>
          <w:szCs w:val="18"/>
          <w:lang w:val="uk-UA"/>
        </w:rPr>
        <w:t>Каф</w:t>
      </w:r>
      <w:r>
        <w:rPr>
          <w:rFonts w:asciiTheme="majorBidi" w:eastAsia="Calibri" w:hAnsiTheme="majorBidi" w:cstheme="majorBidi"/>
          <w:sz w:val="18"/>
          <w:szCs w:val="18"/>
          <w:lang w:val="uk-UA"/>
        </w:rPr>
        <w:t>едра</w:t>
      </w:r>
      <w:r w:rsidRPr="004F5AA4">
        <w:rPr>
          <w:rFonts w:asciiTheme="majorBidi" w:eastAsia="Calibri" w:hAnsiTheme="majorBidi" w:cstheme="majorBidi"/>
          <w:sz w:val="18"/>
          <w:szCs w:val="18"/>
          <w:lang w:val="uk-UA"/>
        </w:rPr>
        <w:t xml:space="preserve"> «Транспортні вузли», Український державний університет науки і технологій, вул. Лазаряна, 2, Дніпро, Україна, 49010, тел. +38 (056) 371 51 03, </w:t>
      </w:r>
      <w:proofErr w:type="spellStart"/>
      <w:r w:rsidRPr="004F5AA4">
        <w:rPr>
          <w:rFonts w:asciiTheme="majorBidi" w:eastAsia="Calibri" w:hAnsiTheme="majorBidi" w:cstheme="majorBidi"/>
          <w:sz w:val="18"/>
          <w:szCs w:val="18"/>
          <w:lang w:val="uk-UA"/>
        </w:rPr>
        <w:t>ел</w:t>
      </w:r>
      <w:proofErr w:type="spellEnd"/>
      <w:r w:rsidRPr="004F5AA4">
        <w:rPr>
          <w:rFonts w:asciiTheme="majorBidi" w:eastAsia="Calibri" w:hAnsiTheme="majorBidi" w:cstheme="majorBidi"/>
          <w:sz w:val="18"/>
          <w:szCs w:val="18"/>
          <w:lang w:val="uk-UA"/>
        </w:rPr>
        <w:t>. пошта mykola_berezovyi@diit.edu.ua, ORCID 0000-0001-6774-6737</w:t>
      </w:r>
    </w:p>
    <w:p w14:paraId="395E182B" w14:textId="09FE8A86" w:rsidR="002709DC" w:rsidRPr="002F56A5" w:rsidRDefault="004F5AA4" w:rsidP="006F3185">
      <w:pPr>
        <w:widowControl w:val="0"/>
        <w:spacing w:after="240" w:line="240" w:lineRule="auto"/>
        <w:ind w:firstLine="284"/>
        <w:rPr>
          <w:rFonts w:asciiTheme="majorBidi" w:hAnsiTheme="majorBidi" w:cstheme="majorBidi"/>
          <w:sz w:val="18"/>
          <w:szCs w:val="18"/>
          <w:lang w:val="uk-UA" w:eastAsia="zh-CN"/>
        </w:rPr>
      </w:pPr>
      <w:r>
        <w:rPr>
          <w:rFonts w:asciiTheme="majorBidi" w:hAnsiTheme="majorBidi" w:cstheme="majorBidi"/>
          <w:sz w:val="18"/>
          <w:szCs w:val="18"/>
          <w:vertAlign w:val="superscript"/>
          <w:lang w:val="uk-UA"/>
        </w:rPr>
        <w:t>4</w:t>
      </w:r>
      <w:r w:rsidR="002709DC" w:rsidRPr="004F5AA4">
        <w:rPr>
          <w:rFonts w:asciiTheme="majorBidi" w:hAnsiTheme="majorBidi" w:cstheme="majorBidi"/>
          <w:sz w:val="18"/>
          <w:szCs w:val="18"/>
          <w:vertAlign w:val="superscript"/>
          <w:lang w:val="uk-UA"/>
        </w:rPr>
        <w:t>*</w:t>
      </w:r>
      <w:r w:rsidRPr="004F5AA4">
        <w:rPr>
          <w:rFonts w:asciiTheme="majorBidi" w:hAnsiTheme="majorBidi" w:cstheme="majorBidi"/>
          <w:sz w:val="18"/>
          <w:szCs w:val="18"/>
          <w:lang w:val="uk-UA"/>
        </w:rPr>
        <w:t>Каф</w:t>
      </w:r>
      <w:r>
        <w:rPr>
          <w:rFonts w:asciiTheme="majorBidi" w:hAnsiTheme="majorBidi" w:cstheme="majorBidi"/>
          <w:sz w:val="18"/>
          <w:szCs w:val="18"/>
          <w:lang w:val="uk-UA"/>
        </w:rPr>
        <w:t>едра</w:t>
      </w:r>
      <w:r w:rsidRPr="004F5AA4">
        <w:rPr>
          <w:rFonts w:asciiTheme="majorBidi" w:hAnsiTheme="majorBidi" w:cstheme="majorBidi"/>
          <w:sz w:val="18"/>
          <w:szCs w:val="18"/>
          <w:lang w:val="uk-UA"/>
        </w:rPr>
        <w:t xml:space="preserve"> «Транспортні вузли», Український державний університет науки і технологій, вул. Лазаряна, 2, м. Дніпро, Україна, 49010, тел. +38 (068) 409-61-85, </w:t>
      </w:r>
      <w:proofErr w:type="spellStart"/>
      <w:r w:rsidRPr="004F5AA4">
        <w:rPr>
          <w:rFonts w:asciiTheme="majorBidi" w:hAnsiTheme="majorBidi" w:cstheme="majorBidi"/>
          <w:sz w:val="18"/>
          <w:szCs w:val="18"/>
          <w:lang w:val="uk-UA"/>
        </w:rPr>
        <w:t>ел</w:t>
      </w:r>
      <w:proofErr w:type="spellEnd"/>
      <w:r w:rsidRPr="004F5AA4">
        <w:rPr>
          <w:rFonts w:asciiTheme="majorBidi" w:hAnsiTheme="majorBidi" w:cstheme="majorBidi"/>
          <w:sz w:val="18"/>
          <w:szCs w:val="18"/>
          <w:lang w:val="uk-UA"/>
        </w:rPr>
        <w:t>. пошта viacheslav.malashkin@gmail.com, ORCID 0000-0002-5650-1571</w:t>
      </w:r>
    </w:p>
    <w:p w14:paraId="34A9BA79" w14:textId="7213FF3B" w:rsidR="006244EF" w:rsidRPr="002F5142" w:rsidRDefault="006018CE" w:rsidP="006F3185">
      <w:pPr>
        <w:pStyle w:val="ad"/>
      </w:pPr>
      <w:r>
        <w:t>АНАЛІЗ</w:t>
      </w:r>
      <w:r w:rsidR="00B82684">
        <w:t xml:space="preserve"> </w:t>
      </w:r>
      <w:r w:rsidR="00C02434">
        <w:t xml:space="preserve">ІСНУЮЧИХ </w:t>
      </w:r>
      <w:r w:rsidR="00B82684">
        <w:t>МЕТОДІВ РОЗРАХУНКУ ПОЛОЖЕННЯ</w:t>
      </w:r>
      <w:r w:rsidR="00C02434">
        <w:br/>
      </w:r>
      <w:r w:rsidR="00B82684">
        <w:t>ГРАНИЧНИХ</w:t>
      </w:r>
      <w:r w:rsidR="00C02434">
        <w:t xml:space="preserve"> </w:t>
      </w:r>
      <w:r w:rsidR="00B82684">
        <w:t>СТОВПЧИКІВ</w:t>
      </w:r>
    </w:p>
    <w:p w14:paraId="6E63839A" w14:textId="2A3EB42D" w:rsidR="006244EF" w:rsidRPr="00B82684" w:rsidRDefault="006244EF" w:rsidP="004248D3">
      <w:pPr>
        <w:pStyle w:val="a9"/>
        <w:spacing w:after="0"/>
        <w:ind w:firstLine="284"/>
        <w:rPr>
          <w:rFonts w:eastAsia="Calibri" w:cs="Calibri"/>
          <w:highlight w:val="yellow"/>
          <w:lang w:eastAsia="en-US"/>
        </w:rPr>
      </w:pPr>
      <w:bookmarkStart w:id="1" w:name="_Hlk124868513"/>
      <w:r w:rsidRPr="005F1F65">
        <w:rPr>
          <w:rFonts w:eastAsia="Calibri" w:cs="Calibri"/>
          <w:b/>
          <w:lang w:eastAsia="en-US"/>
        </w:rPr>
        <w:t>Метою</w:t>
      </w:r>
      <w:r w:rsidRPr="005F1F65">
        <w:rPr>
          <w:rFonts w:eastAsia="Calibri" w:cs="Calibri"/>
          <w:lang w:eastAsia="en-US"/>
        </w:rPr>
        <w:t xml:space="preserve"> </w:t>
      </w:r>
      <w:r w:rsidR="005F1F65" w:rsidRPr="005F1F65">
        <w:t>дослідження</w:t>
      </w:r>
      <w:r w:rsidR="005F1F65">
        <w:t xml:space="preserve"> є удосконалення методів розрахунку положення граничних стовпчиків на залізницях України. Для досягнення сформованої мети виконано всебічний аналіз існуючих методів визначення положення граничних стовпчиків з урахуванням багатоваріантності конструктивних особливостей з’єднання залізничних колій та дотриманням вимог безпеки </w:t>
      </w:r>
      <w:r w:rsidR="005F1F65" w:rsidRPr="00DE0864">
        <w:t>руху.</w:t>
      </w:r>
      <w:r w:rsidRPr="00DE0864">
        <w:rPr>
          <w:rFonts w:eastAsia="Calibri" w:cs="Calibri"/>
          <w:lang w:eastAsia="en-US"/>
        </w:rPr>
        <w:t xml:space="preserve"> </w:t>
      </w:r>
      <w:r w:rsidRPr="00DE0864">
        <w:rPr>
          <w:rFonts w:eastAsia="Calibri" w:cs="Calibri"/>
          <w:b/>
          <w:lang w:eastAsia="en-US"/>
        </w:rPr>
        <w:t>Методика.</w:t>
      </w:r>
      <w:r w:rsidRPr="00DE0864">
        <w:rPr>
          <w:rFonts w:eastAsia="Calibri" w:cs="Calibri"/>
          <w:lang w:eastAsia="en-US"/>
        </w:rPr>
        <w:t xml:space="preserve"> </w:t>
      </w:r>
      <w:r w:rsidR="00FE0468" w:rsidRPr="00DE0864">
        <w:rPr>
          <w:rFonts w:eastAsia="Calibri" w:cs="Calibri"/>
          <w:lang w:eastAsia="en-US"/>
        </w:rPr>
        <w:t xml:space="preserve">В процесі дослідження використані методи аналізу і синтезу для вивчення змісту та основних положень </w:t>
      </w:r>
      <w:r w:rsidR="00DE0864" w:rsidRPr="00DE0864">
        <w:rPr>
          <w:rFonts w:eastAsia="Calibri" w:cs="Calibri"/>
          <w:lang w:eastAsia="en-US"/>
        </w:rPr>
        <w:t xml:space="preserve">існуючих </w:t>
      </w:r>
      <w:proofErr w:type="spellStart"/>
      <w:r w:rsidR="00DE0864" w:rsidRPr="00DE0864">
        <w:rPr>
          <w:rFonts w:eastAsia="Calibri" w:cs="Calibri"/>
          <w:lang w:eastAsia="en-US"/>
        </w:rPr>
        <w:t>методик</w:t>
      </w:r>
      <w:proofErr w:type="spellEnd"/>
      <w:r w:rsidR="00DE0864" w:rsidRPr="00DE0864">
        <w:rPr>
          <w:rFonts w:eastAsia="Calibri" w:cs="Calibri"/>
          <w:lang w:eastAsia="en-US"/>
        </w:rPr>
        <w:t xml:space="preserve"> </w:t>
      </w:r>
      <w:r w:rsidR="00FE0468" w:rsidRPr="00DE0864">
        <w:rPr>
          <w:rFonts w:eastAsia="Calibri" w:cs="Calibri"/>
          <w:lang w:eastAsia="en-US"/>
        </w:rPr>
        <w:t xml:space="preserve">щодо </w:t>
      </w:r>
      <w:r w:rsidR="00DE0864" w:rsidRPr="00DE0864">
        <w:rPr>
          <w:rFonts w:eastAsia="Calibri" w:cs="Calibri"/>
          <w:lang w:eastAsia="en-US"/>
        </w:rPr>
        <w:t>визначення положення граничних стовпчиків на залізницях; методи аналітичної геометрії для опису положення граничного стовпчика відносно суміжних колій з урахуванням геометричних параметрів рухомого складу.</w:t>
      </w:r>
      <w:r w:rsidRPr="00DE0864">
        <w:rPr>
          <w:rFonts w:eastAsia="Calibri" w:cs="Calibri"/>
          <w:lang w:eastAsia="en-US"/>
        </w:rPr>
        <w:t xml:space="preserve"> </w:t>
      </w:r>
      <w:r w:rsidRPr="00DE0864">
        <w:rPr>
          <w:rFonts w:eastAsia="Calibri" w:cs="Calibri"/>
          <w:b/>
          <w:lang w:eastAsia="en-US"/>
        </w:rPr>
        <w:t>Результати.</w:t>
      </w:r>
      <w:r w:rsidRPr="00DE0864">
        <w:rPr>
          <w:rFonts w:eastAsia="Calibri" w:cs="Calibri"/>
          <w:lang w:eastAsia="en-US"/>
        </w:rPr>
        <w:t xml:space="preserve"> </w:t>
      </w:r>
      <w:r w:rsidR="004248D3" w:rsidRPr="00DE0864">
        <w:rPr>
          <w:rFonts w:eastAsia="Calibri" w:cs="Calibri"/>
          <w:lang w:eastAsia="en-US"/>
        </w:rPr>
        <w:t>В результаті виконаних досліджень отримані наступні висновки.</w:t>
      </w:r>
      <w:r w:rsidR="005F1F65" w:rsidRPr="00DE0864">
        <w:rPr>
          <w:rFonts w:eastAsia="Calibri" w:cs="Calibri"/>
          <w:lang w:eastAsia="en-US"/>
        </w:rPr>
        <w:t xml:space="preserve"> В основі діючих методів визначення</w:t>
      </w:r>
      <w:r w:rsidR="005F1F65">
        <w:rPr>
          <w:rFonts w:eastAsia="Calibri" w:cs="Calibri"/>
          <w:lang w:eastAsia="en-US"/>
        </w:rPr>
        <w:t xml:space="preserve"> по</w:t>
      </w:r>
      <w:r w:rsidR="005F1F65" w:rsidRPr="005F1F65">
        <w:rPr>
          <w:rFonts w:eastAsia="Calibri" w:cs="Calibri"/>
          <w:lang w:eastAsia="en-US"/>
        </w:rPr>
        <w:t xml:space="preserve">ложення граничних стовпчиків лежать вимоги до параметрів розрахункового вагону, який не експлуатується на залізницях України, однак перерахунок положення ГС на існуючих коліях магістрального та промислового залізничного транспорту з використанням характеристик вагону, що замінить існуючий розрахунковий вагон </w:t>
      </w:r>
      <w:r w:rsidR="005F1F65">
        <w:rPr>
          <w:rFonts w:eastAsia="Calibri" w:cs="Calibri"/>
          <w:lang w:eastAsia="en-US"/>
        </w:rPr>
        <w:t>у даний час є</w:t>
      </w:r>
      <w:r w:rsidR="005F1F65" w:rsidRPr="005F1F65">
        <w:rPr>
          <w:rFonts w:eastAsia="Calibri" w:cs="Calibri"/>
          <w:lang w:eastAsia="en-US"/>
        </w:rPr>
        <w:t xml:space="preserve"> недоцільним та неактуальним.</w:t>
      </w:r>
      <w:r w:rsidR="004248D3" w:rsidRPr="004248D3">
        <w:rPr>
          <w:rFonts w:eastAsia="Calibri" w:cs="Calibri"/>
          <w:lang w:eastAsia="en-US"/>
        </w:rPr>
        <w:t xml:space="preserve"> Враховуючи багатоваріантність конструкцій з’єднання залізничних колій, універсального аналітичного рішення для визначення положення граничного стовпчика не існує.</w:t>
      </w:r>
      <w:r w:rsidR="005F1F65">
        <w:rPr>
          <w:rFonts w:eastAsia="Calibri" w:cs="Calibri"/>
          <w:lang w:eastAsia="en-US"/>
        </w:rPr>
        <w:t xml:space="preserve"> </w:t>
      </w:r>
      <w:r w:rsidR="004248D3" w:rsidRPr="004248D3">
        <w:rPr>
          <w:rFonts w:eastAsia="Calibri" w:cs="Calibri"/>
          <w:lang w:eastAsia="en-US"/>
        </w:rPr>
        <w:t>Нові підходи до визначення поширення габаритної відстані при розрахунку положення граничних стовпчиків в умовах автоматизованого проектування мають неточності, а також не враховують різноманітність конструктивних особливостей з’єднання залізничних колій.</w:t>
      </w:r>
      <w:r w:rsidR="005F1F65">
        <w:rPr>
          <w:rFonts w:eastAsia="Calibri" w:cs="Calibri"/>
          <w:lang w:eastAsia="en-US"/>
        </w:rPr>
        <w:t xml:space="preserve"> </w:t>
      </w:r>
      <w:r w:rsidR="004248D3" w:rsidRPr="004248D3">
        <w:rPr>
          <w:rFonts w:eastAsia="Calibri" w:cs="Calibri"/>
          <w:lang w:eastAsia="en-US"/>
        </w:rPr>
        <w:t>Результати виконаного аналізу є основою для продовження досліджень щодо удосконалення методів розрахунку положення граничних стовпчиків на залізницях України.</w:t>
      </w:r>
      <w:r w:rsidRPr="004248D3">
        <w:rPr>
          <w:rFonts w:eastAsia="Calibri" w:cs="Calibri"/>
          <w:lang w:eastAsia="en-US"/>
        </w:rPr>
        <w:t xml:space="preserve"> </w:t>
      </w:r>
      <w:r w:rsidRPr="004248D3">
        <w:rPr>
          <w:rFonts w:eastAsia="Calibri" w:cs="Calibri"/>
          <w:b/>
          <w:lang w:eastAsia="en-US"/>
        </w:rPr>
        <w:t>Наукова новизна.</w:t>
      </w:r>
      <w:r w:rsidRPr="004248D3">
        <w:rPr>
          <w:rFonts w:eastAsia="Calibri" w:cs="Calibri"/>
          <w:lang w:eastAsia="en-US"/>
        </w:rPr>
        <w:t xml:space="preserve"> </w:t>
      </w:r>
      <w:r w:rsidR="004248D3" w:rsidRPr="004248D3">
        <w:t>Одержані результати дозволяють підвести наукове підґрунтя щодо недосконалості існуючих методів розрахунку положення граничних стовпчиків на залізницях України.</w:t>
      </w:r>
      <w:r w:rsidRPr="004248D3">
        <w:rPr>
          <w:rFonts w:eastAsia="Calibri" w:cs="Calibri"/>
          <w:lang w:eastAsia="en-US"/>
        </w:rPr>
        <w:t xml:space="preserve"> </w:t>
      </w:r>
      <w:r w:rsidRPr="004248D3">
        <w:rPr>
          <w:rFonts w:eastAsia="Calibri" w:cs="Calibri"/>
          <w:b/>
          <w:lang w:eastAsia="en-US"/>
        </w:rPr>
        <w:t xml:space="preserve">Практична значимість. </w:t>
      </w:r>
      <w:r w:rsidR="004248D3" w:rsidRPr="004248D3">
        <w:t>З</w:t>
      </w:r>
      <w:r w:rsidR="004248D3">
        <w:t xml:space="preserve"> практичної точки зору, результати аналізу створюють умови для виконання подальших досліджень щодо удосконалення наведених вище методів. Результатом досліджень повинна стати </w:t>
      </w:r>
      <w:r w:rsidR="004248D3" w:rsidRPr="0067483B">
        <w:t>розробк</w:t>
      </w:r>
      <w:r w:rsidR="004248D3">
        <w:t>а</w:t>
      </w:r>
      <w:r w:rsidR="004248D3" w:rsidRPr="0067483B">
        <w:t xml:space="preserve"> універсального методу теоретично точного розрахунку положення </w:t>
      </w:r>
      <w:r w:rsidR="004248D3">
        <w:t>граничного стовпчика</w:t>
      </w:r>
      <w:r w:rsidR="004248D3" w:rsidRPr="0067483B">
        <w:t xml:space="preserve"> </w:t>
      </w:r>
      <w:r w:rsidR="004248D3">
        <w:t>чи</w:t>
      </w:r>
      <w:r w:rsidR="004248D3" w:rsidRPr="0067483B">
        <w:t xml:space="preserve"> інших об’єктів на залізничних коліях</w:t>
      </w:r>
      <w:r w:rsidR="004248D3" w:rsidRPr="00FA5973">
        <w:t xml:space="preserve"> </w:t>
      </w:r>
      <w:r w:rsidR="004248D3" w:rsidRPr="0067483B">
        <w:t>для будь-якої конструкції колійного розвитку</w:t>
      </w:r>
      <w:r w:rsidR="004248D3">
        <w:t>. Використання цього методу в практиці проектування можливе шляхом розроблення програмного продукту для визначення положення граничного стовпчика, у т.ч. на коліях шириною 1435 мм, для випадків суміщення на одному земляному полотні колій шириною 1435 і 1520 мм та за умови використання розрахункових вагонів з будь-якими параметрами.</w:t>
      </w:r>
    </w:p>
    <w:bookmarkEnd w:id="1"/>
    <w:p w14:paraId="58C75EC4" w14:textId="73C5E6AF" w:rsidR="00EC1D2E" w:rsidRDefault="006244EF" w:rsidP="003337E1">
      <w:pPr>
        <w:pStyle w:val="a9"/>
        <w:widowControl w:val="0"/>
        <w:spacing w:before="120" w:after="120"/>
        <w:ind w:firstLine="284"/>
        <w:rPr>
          <w:rFonts w:eastAsia="Calibri" w:cs="Calibri"/>
          <w:lang w:eastAsia="en-US"/>
        </w:rPr>
      </w:pPr>
      <w:r w:rsidRPr="00533DBE">
        <w:rPr>
          <w:rFonts w:eastAsia="Calibri" w:cs="Calibri"/>
          <w:i/>
          <w:lang w:eastAsia="en-US"/>
        </w:rPr>
        <w:t>Ключові слова:</w:t>
      </w:r>
      <w:r w:rsidRPr="00533DBE">
        <w:rPr>
          <w:rFonts w:eastAsia="Calibri" w:cs="Calibri"/>
          <w:lang w:eastAsia="en-US"/>
        </w:rPr>
        <w:t xml:space="preserve"> </w:t>
      </w:r>
      <w:r w:rsidR="00533DBE">
        <w:rPr>
          <w:rFonts w:eastAsia="Calibri" w:cs="Calibri"/>
          <w:lang w:eastAsia="en-US"/>
        </w:rPr>
        <w:t>граничний стовпчик, габаритна відстань, розрахунковий вагон, вісь вагону, план колії, поширення габаритної відстані, крива ділянка колії, радіус кривої, безпека руху</w:t>
      </w:r>
      <w:r w:rsidR="00D90EB8" w:rsidRPr="00533DBE">
        <w:rPr>
          <w:rFonts w:eastAsia="Calibri" w:cs="Calibri"/>
          <w:lang w:eastAsia="en-US"/>
        </w:rPr>
        <w:t>.</w:t>
      </w:r>
    </w:p>
    <w:p w14:paraId="245777A8" w14:textId="77777777" w:rsidR="004248D3" w:rsidRDefault="004248D3" w:rsidP="003337E1">
      <w:pPr>
        <w:pStyle w:val="a9"/>
        <w:widowControl w:val="0"/>
        <w:spacing w:before="120" w:after="120"/>
        <w:ind w:firstLine="284"/>
        <w:rPr>
          <w:b/>
          <w:bCs/>
        </w:rPr>
        <w:sectPr w:rsidR="004248D3" w:rsidSect="004248D3">
          <w:headerReference w:type="default" r:id="rId7"/>
          <w:footerReference w:type="even" r:id="rId8"/>
          <w:footerReference w:type="default" r:id="rId9"/>
          <w:pgSz w:w="11906" w:h="16838" w:code="9"/>
          <w:pgMar w:top="1021" w:right="1276" w:bottom="1701" w:left="1276" w:header="709" w:footer="709" w:gutter="0"/>
          <w:pgNumType w:start="75"/>
          <w:cols w:space="284"/>
          <w:docGrid w:linePitch="360"/>
        </w:sectPr>
      </w:pPr>
    </w:p>
    <w:p w14:paraId="56DB8A08" w14:textId="461618EF" w:rsidR="00D145C2" w:rsidRPr="002F5142" w:rsidRDefault="00D145C2" w:rsidP="0049583C">
      <w:pPr>
        <w:spacing w:after="120" w:line="240" w:lineRule="auto"/>
        <w:jc w:val="center"/>
        <w:rPr>
          <w:rFonts w:ascii="Times New Roman" w:hAnsi="Times New Roman" w:cs="Times New Roman"/>
          <w:b/>
          <w:bCs/>
          <w:lang w:val="uk-UA"/>
        </w:rPr>
      </w:pPr>
      <w:r w:rsidRPr="002F5142">
        <w:rPr>
          <w:rFonts w:ascii="Times New Roman" w:hAnsi="Times New Roman" w:cs="Times New Roman"/>
          <w:b/>
          <w:bCs/>
          <w:lang w:val="uk-UA"/>
        </w:rPr>
        <w:t>Вступ</w:t>
      </w:r>
    </w:p>
    <w:p w14:paraId="5303C429" w14:textId="556F97A2" w:rsidR="006747D8" w:rsidRPr="006747D8" w:rsidRDefault="006747D8" w:rsidP="006747D8">
      <w:pPr>
        <w:widowControl w:val="0"/>
        <w:spacing w:after="0" w:line="240" w:lineRule="auto"/>
        <w:ind w:firstLine="284"/>
        <w:jc w:val="both"/>
        <w:rPr>
          <w:rFonts w:ascii="Times New Roman" w:hAnsi="Times New Roman" w:cs="Times New Roman"/>
          <w:lang w:val="uk-UA"/>
        </w:rPr>
      </w:pPr>
      <w:r w:rsidRPr="006747D8">
        <w:rPr>
          <w:rFonts w:ascii="Times New Roman" w:hAnsi="Times New Roman" w:cs="Times New Roman"/>
          <w:lang w:val="uk-UA"/>
        </w:rPr>
        <w:t>Граничні стовпчики</w:t>
      </w:r>
      <w:r w:rsidR="0067483B">
        <w:rPr>
          <w:rFonts w:ascii="Times New Roman" w:hAnsi="Times New Roman" w:cs="Times New Roman"/>
          <w:lang w:val="uk-UA"/>
        </w:rPr>
        <w:t xml:space="preserve"> (ГС)</w:t>
      </w:r>
      <w:r w:rsidRPr="006747D8">
        <w:rPr>
          <w:rFonts w:ascii="Times New Roman" w:hAnsi="Times New Roman" w:cs="Times New Roman"/>
          <w:lang w:val="uk-UA"/>
        </w:rPr>
        <w:t xml:space="preserve"> являються важливими елементами залізничної інфраструктури, які показують межі колій, де може знаходитись рухомий склад не погрожуючи безпеці руху суміжними коліями. При цьому правилами встановлення світлофорів, що знаходяться у різних міжколійях з граничними стовпчиками, які обмежують дану колію, передбачена відстань від граничного стовпчика до світлофора, мінімальне значення якої становить 3,5 м [1</w:t>
      </w:r>
      <w:r w:rsidR="00700DE9">
        <w:rPr>
          <w:rFonts w:ascii="Times New Roman" w:hAnsi="Times New Roman" w:cs="Times New Roman"/>
          <w:lang w:val="uk-UA"/>
        </w:rPr>
        <w:t>, 2</w:t>
      </w:r>
      <w:r w:rsidRPr="006747D8">
        <w:rPr>
          <w:rFonts w:ascii="Times New Roman" w:hAnsi="Times New Roman" w:cs="Times New Roman"/>
          <w:lang w:val="uk-UA"/>
        </w:rPr>
        <w:t xml:space="preserve">]. Вказана </w:t>
      </w:r>
      <w:r w:rsidRPr="006747D8">
        <w:rPr>
          <w:rFonts w:ascii="Times New Roman" w:hAnsi="Times New Roman" w:cs="Times New Roman"/>
          <w:lang w:val="uk-UA"/>
        </w:rPr>
        <w:t xml:space="preserve">відстань обумовлюється конструкцією розрахункового вагону, </w:t>
      </w:r>
      <w:r w:rsidR="00767097">
        <w:rPr>
          <w:rFonts w:ascii="Times New Roman" w:hAnsi="Times New Roman" w:cs="Times New Roman"/>
          <w:lang w:val="uk-UA"/>
        </w:rPr>
        <w:t xml:space="preserve">в </w:t>
      </w:r>
      <w:r w:rsidR="00E32E26">
        <w:rPr>
          <w:rFonts w:ascii="Times New Roman" w:hAnsi="Times New Roman" w:cs="Times New Roman"/>
          <w:lang w:val="uk-UA"/>
        </w:rPr>
        <w:t xml:space="preserve">якості якого прийнятий двовісний вагон </w:t>
      </w:r>
      <w:r w:rsidR="00700DE9">
        <w:rPr>
          <w:rFonts w:ascii="Times New Roman" w:hAnsi="Times New Roman" w:cs="Times New Roman"/>
        </w:rPr>
        <w:t>[3]</w:t>
      </w:r>
      <w:r w:rsidRPr="006747D8">
        <w:rPr>
          <w:rFonts w:ascii="Times New Roman" w:hAnsi="Times New Roman" w:cs="Times New Roman"/>
          <w:lang w:val="uk-UA"/>
        </w:rPr>
        <w:t>. У даний час такі вагони не експлуатуються на залізницях України, а у вагонів, що обертаються</w:t>
      </w:r>
      <w:r w:rsidR="00867CF9">
        <w:rPr>
          <w:rFonts w:ascii="Times New Roman" w:hAnsi="Times New Roman" w:cs="Times New Roman"/>
          <w:lang w:val="uk-UA"/>
        </w:rPr>
        <w:t>,</w:t>
      </w:r>
      <w:r w:rsidRPr="006747D8">
        <w:rPr>
          <w:rFonts w:ascii="Times New Roman" w:hAnsi="Times New Roman" w:cs="Times New Roman"/>
          <w:lang w:val="uk-UA"/>
        </w:rPr>
        <w:t xml:space="preserve"> торцевий вихід менший за 3,5</w:t>
      </w:r>
      <w:r w:rsidR="00F27A7B">
        <w:rPr>
          <w:rFonts w:ascii="Times New Roman" w:hAnsi="Times New Roman" w:cs="Times New Roman"/>
          <w:lang w:val="uk-UA"/>
        </w:rPr>
        <w:t> </w:t>
      </w:r>
      <w:r w:rsidRPr="006747D8">
        <w:rPr>
          <w:rFonts w:ascii="Times New Roman" w:hAnsi="Times New Roman" w:cs="Times New Roman"/>
          <w:lang w:val="uk-UA"/>
        </w:rPr>
        <w:t>м.</w:t>
      </w:r>
    </w:p>
    <w:p w14:paraId="65EA61B8" w14:textId="188F291D" w:rsidR="0027602A" w:rsidRDefault="007E6A5A" w:rsidP="006747D8">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w:t>
      </w:r>
    </w:p>
    <w:p w14:paraId="67578CDB" w14:textId="450CD797" w:rsidR="0098217B" w:rsidRDefault="00BD2902" w:rsidP="006747D8">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 xml:space="preserve">Інтеграція України </w:t>
      </w:r>
      <w:r w:rsidR="00940B0B">
        <w:rPr>
          <w:rFonts w:ascii="Times New Roman" w:hAnsi="Times New Roman" w:cs="Times New Roman"/>
          <w:lang w:val="uk-UA"/>
        </w:rPr>
        <w:t>в європейський простір</w:t>
      </w:r>
      <w:r>
        <w:rPr>
          <w:rFonts w:ascii="Times New Roman" w:hAnsi="Times New Roman" w:cs="Times New Roman"/>
          <w:lang w:val="uk-UA"/>
        </w:rPr>
        <w:t xml:space="preserve"> вимагає вирішення питань</w:t>
      </w:r>
      <w:r w:rsidR="00940B0B">
        <w:rPr>
          <w:rFonts w:ascii="Times New Roman" w:hAnsi="Times New Roman" w:cs="Times New Roman"/>
          <w:lang w:val="uk-UA"/>
        </w:rPr>
        <w:t xml:space="preserve"> інтероперабельності залізничних транспортних систем України та Європи</w:t>
      </w:r>
      <w:r>
        <w:rPr>
          <w:rFonts w:ascii="Times New Roman" w:hAnsi="Times New Roman" w:cs="Times New Roman"/>
          <w:lang w:val="uk-UA"/>
        </w:rPr>
        <w:t xml:space="preserve">. Напрямками узгодження параметрів </w:t>
      </w:r>
      <w:r>
        <w:rPr>
          <w:rFonts w:ascii="Times New Roman" w:hAnsi="Times New Roman" w:cs="Times New Roman"/>
          <w:lang w:val="uk-UA"/>
        </w:rPr>
        <w:lastRenderedPageBreak/>
        <w:t>залізничних систем</w:t>
      </w:r>
      <w:r w:rsidR="0098217B">
        <w:rPr>
          <w:rFonts w:ascii="Times New Roman" w:hAnsi="Times New Roman" w:cs="Times New Roman"/>
          <w:lang w:val="uk-UA"/>
        </w:rPr>
        <w:t xml:space="preserve"> є</w:t>
      </w:r>
      <w:r>
        <w:rPr>
          <w:rFonts w:ascii="Times New Roman" w:hAnsi="Times New Roman" w:cs="Times New Roman"/>
          <w:lang w:val="uk-UA"/>
        </w:rPr>
        <w:t>, зокрема,</w:t>
      </w:r>
      <w:r w:rsidR="0098217B">
        <w:rPr>
          <w:rFonts w:ascii="Times New Roman" w:hAnsi="Times New Roman" w:cs="Times New Roman"/>
          <w:lang w:val="uk-UA"/>
        </w:rPr>
        <w:t xml:space="preserve"> реконструкція існуючої</w:t>
      </w:r>
      <w:r w:rsidR="0098217B" w:rsidRPr="0098217B">
        <w:rPr>
          <w:rFonts w:ascii="Times New Roman" w:hAnsi="Times New Roman" w:cs="Times New Roman"/>
          <w:lang w:val="uk-UA"/>
        </w:rPr>
        <w:t xml:space="preserve"> </w:t>
      </w:r>
      <w:r>
        <w:rPr>
          <w:rFonts w:ascii="Times New Roman" w:hAnsi="Times New Roman" w:cs="Times New Roman"/>
          <w:lang w:val="uk-UA"/>
        </w:rPr>
        <w:t xml:space="preserve">чи будівництво нової </w:t>
      </w:r>
      <w:r w:rsidR="0098217B">
        <w:rPr>
          <w:rFonts w:ascii="Times New Roman" w:hAnsi="Times New Roman" w:cs="Times New Roman"/>
          <w:lang w:val="uk-UA"/>
        </w:rPr>
        <w:t xml:space="preserve">залізничної інфраструктури </w:t>
      </w:r>
      <w:r w:rsidR="00940B0B">
        <w:rPr>
          <w:rFonts w:ascii="Times New Roman" w:hAnsi="Times New Roman" w:cs="Times New Roman"/>
          <w:lang w:val="uk-UA"/>
        </w:rPr>
        <w:t>на території України</w:t>
      </w:r>
      <w:r w:rsidR="0098217B">
        <w:rPr>
          <w:rFonts w:ascii="Times New Roman" w:hAnsi="Times New Roman" w:cs="Times New Roman"/>
          <w:lang w:val="uk-UA"/>
        </w:rPr>
        <w:t xml:space="preserve"> </w:t>
      </w:r>
      <w:r>
        <w:rPr>
          <w:rFonts w:ascii="Times New Roman" w:hAnsi="Times New Roman" w:cs="Times New Roman"/>
          <w:lang w:val="uk-UA"/>
        </w:rPr>
        <w:t xml:space="preserve">і введення в експлуатацію </w:t>
      </w:r>
      <w:r w:rsidR="0098217B">
        <w:rPr>
          <w:rFonts w:ascii="Times New Roman" w:hAnsi="Times New Roman" w:cs="Times New Roman"/>
          <w:lang w:val="uk-UA"/>
        </w:rPr>
        <w:t>колій шириною 1435 мм. У зв’язку з цим актуальною є задача створення, на підставі аналізу існуючих, методу визначення положення граничних стовпчиків на коліях будь-якої конс</w:t>
      </w:r>
      <w:r>
        <w:rPr>
          <w:rFonts w:ascii="Times New Roman" w:hAnsi="Times New Roman" w:cs="Times New Roman"/>
          <w:lang w:val="uk-UA"/>
        </w:rPr>
        <w:t>трукції та з будь-якими параметрами розрахункових вагонів.</w:t>
      </w:r>
    </w:p>
    <w:p w14:paraId="61CB229B" w14:textId="6B8E3582" w:rsidR="003A66D4" w:rsidRPr="0049583C" w:rsidRDefault="003A66D4" w:rsidP="003A66D4">
      <w:pPr>
        <w:spacing w:before="120" w:after="120" w:line="240" w:lineRule="auto"/>
        <w:jc w:val="center"/>
        <w:rPr>
          <w:rFonts w:ascii="Times New Roman" w:hAnsi="Times New Roman" w:cs="Times New Roman"/>
          <w:b/>
          <w:bCs/>
          <w:lang w:val="uk-UA"/>
        </w:rPr>
      </w:pPr>
      <w:r w:rsidRPr="0049583C">
        <w:rPr>
          <w:rFonts w:ascii="Times New Roman" w:hAnsi="Times New Roman" w:cs="Times New Roman"/>
          <w:b/>
          <w:bCs/>
          <w:lang w:val="uk-UA"/>
        </w:rPr>
        <w:t xml:space="preserve">Мета </w:t>
      </w:r>
      <w:r w:rsidR="007C6DB0">
        <w:rPr>
          <w:rFonts w:ascii="Times New Roman" w:hAnsi="Times New Roman" w:cs="Times New Roman"/>
          <w:b/>
          <w:bCs/>
          <w:lang w:val="uk-UA"/>
        </w:rPr>
        <w:t xml:space="preserve">та завдання </w:t>
      </w:r>
      <w:r w:rsidRPr="0049583C">
        <w:rPr>
          <w:rFonts w:ascii="Times New Roman" w:hAnsi="Times New Roman" w:cs="Times New Roman"/>
          <w:b/>
          <w:bCs/>
          <w:lang w:val="uk-UA"/>
        </w:rPr>
        <w:t>дослідження</w:t>
      </w:r>
    </w:p>
    <w:p w14:paraId="68F6F3EC" w14:textId="246C2402" w:rsidR="0027602A" w:rsidRDefault="003A66D4"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 xml:space="preserve">Метою дослідження є </w:t>
      </w:r>
      <w:r w:rsidR="001F2116">
        <w:rPr>
          <w:rFonts w:ascii="Times New Roman" w:hAnsi="Times New Roman" w:cs="Times New Roman"/>
          <w:lang w:val="uk-UA"/>
        </w:rPr>
        <w:t>удосконалення</w:t>
      </w:r>
      <w:r w:rsidR="0065558B">
        <w:rPr>
          <w:rFonts w:ascii="Times New Roman" w:hAnsi="Times New Roman" w:cs="Times New Roman"/>
          <w:lang w:val="uk-UA"/>
        </w:rPr>
        <w:t xml:space="preserve"> методів розрахунку положення граничних стовпчиків на залізницях України.</w:t>
      </w:r>
      <w:r w:rsidR="007C6DB0">
        <w:rPr>
          <w:rFonts w:ascii="Times New Roman" w:hAnsi="Times New Roman" w:cs="Times New Roman"/>
          <w:lang w:val="uk-UA"/>
        </w:rPr>
        <w:t xml:space="preserve"> Для досягнення сформованої мети поставлено завдання всебічного аналізу існуючих методів визначення положення граничних стовпчиків</w:t>
      </w:r>
      <w:r w:rsidR="001E7388">
        <w:rPr>
          <w:rFonts w:ascii="Times New Roman" w:hAnsi="Times New Roman" w:cs="Times New Roman"/>
          <w:lang w:val="uk-UA"/>
        </w:rPr>
        <w:t xml:space="preserve"> </w:t>
      </w:r>
      <w:r w:rsidR="007C6DB0">
        <w:rPr>
          <w:rFonts w:ascii="Times New Roman" w:hAnsi="Times New Roman" w:cs="Times New Roman"/>
          <w:lang w:val="uk-UA"/>
        </w:rPr>
        <w:t xml:space="preserve">з урахуванням </w:t>
      </w:r>
      <w:r w:rsidR="00DD2FD2">
        <w:rPr>
          <w:rFonts w:ascii="Times New Roman" w:hAnsi="Times New Roman" w:cs="Times New Roman"/>
          <w:lang w:val="uk-UA"/>
        </w:rPr>
        <w:t>багатоваріантності конструктивних особливостей з’єднання залізничних колій та дотриманням вимог безпеки руху.</w:t>
      </w:r>
    </w:p>
    <w:p w14:paraId="59EFA9C0" w14:textId="724BAEFA" w:rsidR="003A66D4" w:rsidRPr="002F5142" w:rsidRDefault="007E2A12" w:rsidP="003A66D4">
      <w:pPr>
        <w:spacing w:before="120" w:after="120" w:line="240" w:lineRule="auto"/>
        <w:jc w:val="center"/>
        <w:rPr>
          <w:rFonts w:ascii="Times New Roman" w:hAnsi="Times New Roman" w:cs="Times New Roman"/>
          <w:b/>
          <w:bCs/>
          <w:lang w:val="uk-UA"/>
        </w:rPr>
      </w:pPr>
      <w:r>
        <w:rPr>
          <w:rFonts w:ascii="Times New Roman" w:hAnsi="Times New Roman" w:cs="Times New Roman"/>
          <w:b/>
          <w:bCs/>
          <w:lang w:val="uk-UA"/>
        </w:rPr>
        <w:t>Результати</w:t>
      </w:r>
      <w:r w:rsidR="003A66D4" w:rsidRPr="002F5142">
        <w:rPr>
          <w:rFonts w:ascii="Times New Roman" w:hAnsi="Times New Roman" w:cs="Times New Roman"/>
          <w:b/>
          <w:bCs/>
          <w:lang w:val="uk-UA"/>
        </w:rPr>
        <w:t xml:space="preserve"> дослідження</w:t>
      </w:r>
    </w:p>
    <w:p w14:paraId="7A6E3973" w14:textId="2C36EB4A" w:rsidR="0067483B" w:rsidRPr="0067483B" w:rsidRDefault="0067483B" w:rsidP="0067483B">
      <w:pPr>
        <w:spacing w:after="0" w:line="240" w:lineRule="auto"/>
        <w:ind w:firstLine="284"/>
        <w:jc w:val="both"/>
        <w:rPr>
          <w:rFonts w:ascii="Times New Roman" w:hAnsi="Times New Roman" w:cs="Times New Roman"/>
          <w:lang w:val="uk-UA"/>
        </w:rPr>
      </w:pPr>
      <w:bookmarkStart w:id="2" w:name="_Hlk124802980"/>
      <w:r w:rsidRPr="0067483B">
        <w:rPr>
          <w:rFonts w:ascii="Times New Roman" w:hAnsi="Times New Roman" w:cs="Times New Roman"/>
          <w:lang w:val="uk-UA"/>
        </w:rPr>
        <w:t>При проектуванні колійного розвитку залізничних станцій одним з питань є визначення положення граничних стовпчиків (ГС) і світлофорів. Для найбільш поширених випадків колійного розвитку (див. рис. 1 </w:t>
      </w:r>
      <w:r w:rsidRPr="0067483B">
        <w:rPr>
          <w:rFonts w:ascii="Times New Roman" w:hAnsi="Times New Roman" w:cs="Times New Roman"/>
          <w:i/>
          <w:lang w:val="uk-UA"/>
        </w:rPr>
        <w:t>а</w:t>
      </w:r>
      <w:r w:rsidRPr="0067483B">
        <w:rPr>
          <w:rFonts w:ascii="Times New Roman" w:hAnsi="Times New Roman" w:cs="Times New Roman"/>
          <w:lang w:val="uk-UA"/>
        </w:rPr>
        <w:t xml:space="preserve">) існують аналітичні вирази [1] і таблиці для визначення параметрів (відстань </w:t>
      </w:r>
      <w:r w:rsidR="00680244" w:rsidRPr="00680244">
        <w:rPr>
          <w:position w:val="-10"/>
        </w:rPr>
        <w:object w:dxaOrig="340" w:dyaOrig="320" w14:anchorId="3F069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8pt;height:15.9pt" o:ole="">
            <v:imagedata r:id="rId10" o:title=""/>
          </v:shape>
          <o:OLEObject Type="Embed" ProgID="Equation.DSMT4" ShapeID="_x0000_i1027" DrawAspect="Content" ObjectID="_1823171632" r:id="rId11"/>
        </w:object>
      </w:r>
      <w:r w:rsidRPr="0067483B">
        <w:rPr>
          <w:rFonts w:ascii="Times New Roman" w:hAnsi="Times New Roman" w:cs="Times New Roman"/>
          <w:lang w:val="uk-UA"/>
        </w:rPr>
        <w:t xml:space="preserve">, координат </w:t>
      </w:r>
      <w:bookmarkStart w:id="3" w:name="MTBlankEqn"/>
      <w:r w:rsidR="00680244" w:rsidRPr="00680244">
        <w:rPr>
          <w:position w:val="-10"/>
        </w:rPr>
        <w:object w:dxaOrig="340" w:dyaOrig="320" w14:anchorId="641209C2">
          <v:shape id="_x0000_i1028" type="#_x0000_t75" style="width:16.8pt;height:15.9pt" o:ole="">
            <v:imagedata r:id="rId12" o:title=""/>
          </v:shape>
          <o:OLEObject Type="Embed" ProgID="Equation.DSMT4" ShapeID="_x0000_i1028" DrawAspect="Content" ObjectID="_1823171633" r:id="rId13"/>
        </w:object>
      </w:r>
      <w:bookmarkEnd w:id="3"/>
      <w:r w:rsidRPr="0067483B">
        <w:rPr>
          <w:rFonts w:ascii="Times New Roman" w:hAnsi="Times New Roman" w:cs="Times New Roman"/>
          <w:lang w:val="uk-UA"/>
        </w:rPr>
        <w:t xml:space="preserve">, </w:t>
      </w:r>
      <w:r w:rsidR="00680244" w:rsidRPr="00680244">
        <w:rPr>
          <w:position w:val="-10"/>
        </w:rPr>
        <w:object w:dxaOrig="340" w:dyaOrig="320" w14:anchorId="7F994EE3">
          <v:shape id="_x0000_i1029" type="#_x0000_t75" style="width:16.8pt;height:15.9pt" o:ole="">
            <v:imagedata r:id="rId14" o:title=""/>
          </v:shape>
          <o:OLEObject Type="Embed" ProgID="Equation.DSMT4" ShapeID="_x0000_i1029" DrawAspect="Content" ObjectID="_1823171634" r:id="rId15"/>
        </w:object>
      </w:r>
      <w:r w:rsidRPr="0067483B">
        <w:rPr>
          <w:rFonts w:ascii="Times New Roman" w:hAnsi="Times New Roman" w:cs="Times New Roman"/>
          <w:lang w:val="uk-UA"/>
        </w:rPr>
        <w:t>) положення вказаних об’єктів. Аналітичні вирази існують також і для більш складної конструкції колійного розвитку</w:t>
      </w:r>
      <w:r w:rsidR="00700DE9">
        <w:rPr>
          <w:rFonts w:ascii="Times New Roman" w:hAnsi="Times New Roman" w:cs="Times New Roman"/>
          <w:lang w:val="uk-UA"/>
        </w:rPr>
        <w:t xml:space="preserve"> (р</w:t>
      </w:r>
      <w:r w:rsidRPr="0067483B">
        <w:rPr>
          <w:rFonts w:ascii="Times New Roman" w:hAnsi="Times New Roman" w:cs="Times New Roman"/>
          <w:lang w:val="uk-UA"/>
        </w:rPr>
        <w:t>ис. 1 </w:t>
      </w:r>
      <w:r w:rsidRPr="0067483B">
        <w:rPr>
          <w:rFonts w:ascii="Times New Roman" w:hAnsi="Times New Roman" w:cs="Times New Roman"/>
          <w:i/>
          <w:lang w:val="uk-UA"/>
        </w:rPr>
        <w:t>б</w:t>
      </w:r>
      <w:r w:rsidR="00700DE9">
        <w:rPr>
          <w:rFonts w:ascii="Times New Roman" w:hAnsi="Times New Roman" w:cs="Times New Roman"/>
          <w:lang w:val="uk-UA"/>
        </w:rPr>
        <w:t>),</w:t>
      </w:r>
      <w:r w:rsidRPr="0067483B">
        <w:rPr>
          <w:rFonts w:ascii="Times New Roman" w:hAnsi="Times New Roman" w:cs="Times New Roman"/>
          <w:lang w:val="uk-UA"/>
        </w:rPr>
        <w:t xml:space="preserve"> але вони не є універсальними для будь-яких випадків. В дійсності мають місце складні конструкції</w:t>
      </w:r>
      <w:r w:rsidR="00700DE9">
        <w:rPr>
          <w:rFonts w:ascii="Times New Roman" w:hAnsi="Times New Roman" w:cs="Times New Roman"/>
          <w:lang w:val="uk-UA"/>
        </w:rPr>
        <w:t xml:space="preserve"> </w:t>
      </w:r>
      <w:r w:rsidR="00700DE9" w:rsidRPr="00700DE9">
        <w:rPr>
          <w:rFonts w:ascii="Times New Roman" w:hAnsi="Times New Roman" w:cs="Times New Roman"/>
          <w:lang w:val="uk-UA"/>
        </w:rPr>
        <w:t>[</w:t>
      </w:r>
      <w:r w:rsidR="00700DE9">
        <w:rPr>
          <w:rFonts w:ascii="Times New Roman" w:hAnsi="Times New Roman" w:cs="Times New Roman"/>
          <w:lang w:val="uk-UA"/>
        </w:rPr>
        <w:t>5</w:t>
      </w:r>
      <w:r w:rsidR="00700DE9" w:rsidRPr="00700DE9">
        <w:rPr>
          <w:rFonts w:ascii="Times New Roman" w:hAnsi="Times New Roman" w:cs="Times New Roman"/>
          <w:lang w:val="uk-UA"/>
        </w:rPr>
        <w:t>]</w:t>
      </w:r>
      <w:r w:rsidRPr="0067483B">
        <w:rPr>
          <w:rFonts w:ascii="Times New Roman" w:hAnsi="Times New Roman" w:cs="Times New Roman"/>
          <w:lang w:val="uk-UA"/>
        </w:rPr>
        <w:t>, наприклад на коліях сортувальних парків (рис. 1 </w:t>
      </w:r>
      <w:r w:rsidRPr="0067483B">
        <w:rPr>
          <w:rFonts w:ascii="Times New Roman" w:hAnsi="Times New Roman" w:cs="Times New Roman"/>
          <w:i/>
          <w:lang w:val="uk-UA"/>
        </w:rPr>
        <w:t>в</w:t>
      </w:r>
      <w:r w:rsidRPr="0067483B">
        <w:rPr>
          <w:rFonts w:ascii="Times New Roman" w:hAnsi="Times New Roman" w:cs="Times New Roman"/>
          <w:lang w:val="uk-UA"/>
        </w:rPr>
        <w:t>), для яких аналітичні вирази не існують, і розробляти їх для усіх можливих випадків не доцільно. У таких випадках застосовують інші методи, наприклад графічний, але вони є наближеними</w:t>
      </w:r>
      <w:r w:rsidR="0044466C">
        <w:rPr>
          <w:rFonts w:ascii="Times New Roman" w:hAnsi="Times New Roman" w:cs="Times New Roman"/>
          <w:lang w:val="uk-UA"/>
        </w:rPr>
        <w:t xml:space="preserve"> та вимагають значних часових витрат на реалізацію</w:t>
      </w:r>
      <w:r w:rsidRPr="0067483B">
        <w:rPr>
          <w:rFonts w:ascii="Times New Roman" w:hAnsi="Times New Roman" w:cs="Times New Roman"/>
          <w:lang w:val="uk-UA"/>
        </w:rPr>
        <w:t>.</w:t>
      </w:r>
      <w:bookmarkEnd w:id="2"/>
    </w:p>
    <w:p w14:paraId="719EE331" w14:textId="311A74DB" w:rsidR="0067483B" w:rsidRPr="00C433FC" w:rsidRDefault="00886C24" w:rsidP="00C433FC">
      <w:pPr>
        <w:shd w:val="clear" w:color="auto" w:fill="FFFFFF"/>
        <w:spacing w:before="120" w:after="0" w:line="240" w:lineRule="auto"/>
        <w:jc w:val="center"/>
        <w:rPr>
          <w:rFonts w:ascii="Times New Roman" w:hAnsi="Times New Roman" w:cs="Times New Roman"/>
          <w:noProof/>
          <w:lang w:eastAsia="ru-RU"/>
        </w:rPr>
      </w:pPr>
      <w:r>
        <w:rPr>
          <w:noProof/>
          <w:lang w:val="uk-UA"/>
        </w:rPr>
        <w:drawing>
          <wp:inline distT="0" distB="0" distL="0" distR="0" wp14:anchorId="62408254" wp14:editId="07FD9C8F">
            <wp:extent cx="2879725" cy="2019935"/>
            <wp:effectExtent l="0" t="0" r="0" b="0"/>
            <wp:docPr id="8" name="Рисунок 8"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Рисуно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5" cy="2019935"/>
                    </a:xfrm>
                    <a:prstGeom prst="rect">
                      <a:avLst/>
                    </a:prstGeom>
                    <a:noFill/>
                    <a:ln>
                      <a:noFill/>
                    </a:ln>
                  </pic:spPr>
                </pic:pic>
              </a:graphicData>
            </a:graphic>
          </wp:inline>
        </w:drawing>
      </w:r>
    </w:p>
    <w:p w14:paraId="777EB6B9" w14:textId="12BB52CC" w:rsidR="0067483B" w:rsidRPr="00673010" w:rsidRDefault="0067483B" w:rsidP="00673010">
      <w:pPr>
        <w:shd w:val="clear" w:color="auto" w:fill="FFFFFF"/>
        <w:spacing w:before="120" w:after="120" w:line="240" w:lineRule="auto"/>
        <w:jc w:val="center"/>
        <w:rPr>
          <w:rFonts w:ascii="Times New Roman" w:hAnsi="Times New Roman" w:cs="Times New Roman"/>
          <w:sz w:val="20"/>
          <w:szCs w:val="20"/>
          <w:lang w:val="uk-UA"/>
        </w:rPr>
      </w:pPr>
      <w:r w:rsidRPr="00673010">
        <w:rPr>
          <w:rFonts w:ascii="Times New Roman" w:hAnsi="Times New Roman" w:cs="Times New Roman"/>
          <w:sz w:val="20"/>
          <w:szCs w:val="20"/>
          <w:lang w:val="uk-UA"/>
        </w:rPr>
        <w:t>Рис. 1</w:t>
      </w:r>
      <w:r w:rsidR="0044466C">
        <w:rPr>
          <w:rFonts w:ascii="Times New Roman" w:hAnsi="Times New Roman" w:cs="Times New Roman"/>
          <w:sz w:val="20"/>
          <w:szCs w:val="20"/>
          <w:lang w:val="uk-UA"/>
        </w:rPr>
        <w:t>.</w:t>
      </w:r>
      <w:r w:rsidRPr="00673010">
        <w:rPr>
          <w:rFonts w:ascii="Times New Roman" w:hAnsi="Times New Roman" w:cs="Times New Roman"/>
          <w:sz w:val="20"/>
          <w:szCs w:val="20"/>
          <w:lang w:val="uk-UA"/>
        </w:rPr>
        <w:t xml:space="preserve"> Розрахункові схеми визначення положення граничних стовпчиків.</w:t>
      </w:r>
    </w:p>
    <w:p w14:paraId="5334D503" w14:textId="50F51DA4" w:rsidR="0067483B" w:rsidRPr="0067483B" w:rsidRDefault="0067483B" w:rsidP="0067483B">
      <w:pPr>
        <w:spacing w:after="0" w:line="240" w:lineRule="auto"/>
        <w:ind w:firstLine="284"/>
        <w:jc w:val="both"/>
        <w:rPr>
          <w:rFonts w:ascii="Times New Roman" w:hAnsi="Times New Roman" w:cs="Times New Roman"/>
          <w:lang w:val="uk-UA"/>
        </w:rPr>
      </w:pPr>
      <w:r w:rsidRPr="0067483B">
        <w:rPr>
          <w:rFonts w:ascii="Times New Roman" w:hAnsi="Times New Roman" w:cs="Times New Roman"/>
          <w:lang w:val="uk-UA"/>
        </w:rPr>
        <w:t xml:space="preserve">В розрахункових схемах </w:t>
      </w:r>
      <w:r w:rsidR="005C4265" w:rsidRPr="0067483B">
        <w:rPr>
          <w:rFonts w:ascii="Times New Roman" w:hAnsi="Times New Roman" w:cs="Times New Roman"/>
          <w:lang w:val="uk-UA"/>
        </w:rPr>
        <w:t>(див. рис.</w:t>
      </w:r>
      <w:r w:rsidR="005C4265">
        <w:rPr>
          <w:rFonts w:ascii="Times New Roman" w:hAnsi="Times New Roman" w:cs="Times New Roman"/>
          <w:lang w:val="uk-UA"/>
        </w:rPr>
        <w:t xml:space="preserve"> </w:t>
      </w:r>
      <w:r w:rsidR="005C4265" w:rsidRPr="0067483B">
        <w:rPr>
          <w:rFonts w:ascii="Times New Roman" w:hAnsi="Times New Roman" w:cs="Times New Roman"/>
          <w:lang w:val="uk-UA"/>
        </w:rPr>
        <w:t>1)</w:t>
      </w:r>
      <w:r w:rsidR="005C4265">
        <w:rPr>
          <w:rFonts w:ascii="Times New Roman" w:hAnsi="Times New Roman" w:cs="Times New Roman"/>
          <w:lang w:val="uk-UA"/>
        </w:rPr>
        <w:t xml:space="preserve"> </w:t>
      </w:r>
      <w:r w:rsidRPr="0067483B">
        <w:rPr>
          <w:rFonts w:ascii="Times New Roman" w:hAnsi="Times New Roman" w:cs="Times New Roman"/>
          <w:lang w:val="uk-UA"/>
        </w:rPr>
        <w:t>використовуються наступні технічні нормативи:</w:t>
      </w:r>
    </w:p>
    <w:p w14:paraId="2CDCAD08" w14:textId="18F39985" w:rsidR="0067483B" w:rsidRPr="0067483B" w:rsidRDefault="00680244" w:rsidP="0067483B">
      <w:pPr>
        <w:spacing w:after="0" w:line="240" w:lineRule="auto"/>
        <w:ind w:firstLine="284"/>
        <w:jc w:val="both"/>
        <w:rPr>
          <w:rFonts w:ascii="Times New Roman" w:hAnsi="Times New Roman" w:cs="Times New Roman"/>
          <w:lang w:val="uk-UA"/>
        </w:rPr>
      </w:pPr>
      <w:r w:rsidRPr="00680244">
        <w:rPr>
          <w:position w:val="-10"/>
        </w:rPr>
        <w:object w:dxaOrig="220" w:dyaOrig="240" w14:anchorId="40632A16">
          <v:shape id="_x0000_i1030" type="#_x0000_t75" style="width:11.05pt;height:11.5pt" o:ole="">
            <v:imagedata r:id="rId17" o:title=""/>
          </v:shape>
          <o:OLEObject Type="Embed" ProgID="Equation.DSMT4" ShapeID="_x0000_i1030" DrawAspect="Content" ObjectID="_1823171635" r:id="rId18"/>
        </w:object>
      </w:r>
      <w:r w:rsidR="0067483B" w:rsidRPr="0067483B">
        <w:rPr>
          <w:rFonts w:ascii="Times New Roman" w:hAnsi="Times New Roman" w:cs="Times New Roman"/>
          <w:lang w:val="uk-UA"/>
        </w:rPr>
        <w:t xml:space="preserve"> – потрібна відстань між об’єктом і віссю суміжної колії у прямій ділянці;</w:t>
      </w:r>
    </w:p>
    <w:p w14:paraId="28E6D6B0" w14:textId="6EC4D083" w:rsidR="0067483B" w:rsidRPr="0067483B" w:rsidRDefault="00680244" w:rsidP="0067483B">
      <w:pPr>
        <w:spacing w:after="0" w:line="240" w:lineRule="auto"/>
        <w:ind w:firstLine="284"/>
        <w:jc w:val="both"/>
        <w:rPr>
          <w:rFonts w:ascii="Times New Roman" w:hAnsi="Times New Roman" w:cs="Times New Roman"/>
          <w:lang w:val="uk-UA"/>
        </w:rPr>
      </w:pPr>
      <w:r w:rsidRPr="00025957">
        <w:rPr>
          <w:position w:val="-4"/>
        </w:rPr>
        <w:object w:dxaOrig="220" w:dyaOrig="240" w14:anchorId="74AA7193">
          <v:shape id="_x0000_i1031" type="#_x0000_t75" style="width:11.05pt;height:11.5pt" o:ole="">
            <v:imagedata r:id="rId19" o:title=""/>
          </v:shape>
          <o:OLEObject Type="Embed" ProgID="Equation.DSMT4" ShapeID="_x0000_i1031" DrawAspect="Content" ObjectID="_1823171636" r:id="rId20"/>
        </w:object>
      </w:r>
      <w:r w:rsidR="0067483B" w:rsidRPr="0067483B">
        <w:rPr>
          <w:rFonts w:ascii="Times New Roman" w:hAnsi="Times New Roman" w:cs="Times New Roman"/>
          <w:lang w:val="uk-UA"/>
        </w:rPr>
        <w:t xml:space="preserve"> – </w:t>
      </w:r>
      <w:r w:rsidR="0067483B" w:rsidRPr="0067483B">
        <w:rPr>
          <w:rFonts w:ascii="Times New Roman" w:eastAsia="SimSun" w:hAnsi="Times New Roman" w:cs="Times New Roman"/>
          <w:szCs w:val="24"/>
          <w:lang w:val="uk-UA" w:eastAsia="zh-CN"/>
        </w:rPr>
        <w:t>поширення габаритної відстані в зоні кривої ділянки колії з її зовнішнього або внутрішнього боку.</w:t>
      </w:r>
    </w:p>
    <w:p w14:paraId="1712BA7B" w14:textId="14595146" w:rsidR="00AF1345" w:rsidRDefault="007E6A5A" w:rsidP="007E6A5A">
      <w:pPr>
        <w:widowControl w:val="0"/>
        <w:spacing w:after="0" w:line="240" w:lineRule="auto"/>
        <w:ind w:firstLine="284"/>
        <w:jc w:val="both"/>
        <w:rPr>
          <w:rFonts w:ascii="Times New Roman" w:hAnsi="Times New Roman" w:cs="Times New Roman"/>
          <w:lang w:val="uk-UA"/>
        </w:rPr>
      </w:pPr>
      <w:r w:rsidRPr="00673010">
        <w:rPr>
          <w:rFonts w:ascii="Times New Roman" w:hAnsi="Times New Roman" w:cs="Times New Roman"/>
          <w:lang w:val="uk-UA"/>
        </w:rPr>
        <w:t>Позначення</w:t>
      </w:r>
      <w:r w:rsidR="00AF1345" w:rsidRPr="00673010">
        <w:rPr>
          <w:rFonts w:ascii="Times New Roman" w:hAnsi="Times New Roman" w:cs="Times New Roman"/>
          <w:lang w:val="uk-UA"/>
        </w:rPr>
        <w:t xml:space="preserve"> наведеними </w:t>
      </w:r>
      <w:r>
        <w:rPr>
          <w:rFonts w:ascii="Times New Roman" w:hAnsi="Times New Roman" w:cs="Times New Roman"/>
          <w:lang w:val="uk-UA"/>
        </w:rPr>
        <w:t>у</w:t>
      </w:r>
      <w:r w:rsidR="00AF1345" w:rsidRPr="00673010">
        <w:rPr>
          <w:rFonts w:ascii="Times New Roman" w:hAnsi="Times New Roman" w:cs="Times New Roman"/>
          <w:lang w:val="uk-UA"/>
        </w:rPr>
        <w:t xml:space="preserve"> табл. 1.</w:t>
      </w:r>
    </w:p>
    <w:p w14:paraId="4488CE76" w14:textId="78EDD87D" w:rsidR="00AF1345" w:rsidRPr="00C433FC" w:rsidRDefault="00AF1345" w:rsidP="00C433FC">
      <w:pPr>
        <w:spacing w:before="120" w:after="0" w:line="240" w:lineRule="auto"/>
        <w:ind w:left="1559" w:hanging="1559"/>
        <w:jc w:val="right"/>
        <w:rPr>
          <w:rFonts w:ascii="Times New Roman" w:hAnsi="Times New Roman" w:cs="Times New Roman"/>
          <w:spacing w:val="20"/>
          <w:sz w:val="20"/>
          <w:szCs w:val="20"/>
          <w:lang w:val="uk-UA"/>
        </w:rPr>
      </w:pPr>
      <w:r w:rsidRPr="00C433FC">
        <w:rPr>
          <w:rFonts w:ascii="Times New Roman" w:hAnsi="Times New Roman" w:cs="Times New Roman"/>
          <w:spacing w:val="20"/>
          <w:sz w:val="20"/>
          <w:szCs w:val="20"/>
          <w:lang w:val="uk-UA"/>
        </w:rPr>
        <w:t>Таблиця 1</w:t>
      </w:r>
    </w:p>
    <w:p w14:paraId="4F654D2C" w14:textId="77777777" w:rsidR="00AF1345" w:rsidRPr="00C433FC" w:rsidRDefault="00AF1345" w:rsidP="00C433FC">
      <w:pPr>
        <w:spacing w:before="60" w:after="60" w:line="240" w:lineRule="auto"/>
        <w:jc w:val="center"/>
        <w:rPr>
          <w:rFonts w:ascii="Times New Roman" w:hAnsi="Times New Roman" w:cs="Times New Roman"/>
          <w:b/>
          <w:bCs/>
          <w:sz w:val="20"/>
          <w:szCs w:val="20"/>
          <w:lang w:val="uk-UA"/>
        </w:rPr>
      </w:pPr>
      <w:r w:rsidRPr="00C433FC">
        <w:rPr>
          <w:rFonts w:ascii="Times New Roman" w:hAnsi="Times New Roman" w:cs="Times New Roman"/>
          <w:b/>
          <w:bCs/>
          <w:sz w:val="20"/>
          <w:szCs w:val="20"/>
          <w:lang w:val="uk-UA"/>
        </w:rPr>
        <w:t>Параметри елементів плану колії</w:t>
      </w:r>
    </w:p>
    <w:tbl>
      <w:tblPr>
        <w:tblW w:w="5000" w:type="pct"/>
        <w:jc w:val="center"/>
        <w:tblBorders>
          <w:top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3"/>
        <w:gridCol w:w="778"/>
        <w:gridCol w:w="3314"/>
      </w:tblGrid>
      <w:tr w:rsidR="00AF1345" w:rsidRPr="002B408D" w14:paraId="6494D05A" w14:textId="77777777" w:rsidTr="002B408D">
        <w:trPr>
          <w:jc w:val="center"/>
        </w:trPr>
        <w:tc>
          <w:tcPr>
            <w:tcW w:w="488" w:type="pct"/>
            <w:shd w:val="clear" w:color="auto" w:fill="auto"/>
            <w:tcMar>
              <w:left w:w="28" w:type="dxa"/>
              <w:right w:w="28" w:type="dxa"/>
            </w:tcMar>
            <w:vAlign w:val="center"/>
          </w:tcPr>
          <w:p w14:paraId="7C4E75AF"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sz w:val="20"/>
                <w:szCs w:val="20"/>
                <w:lang w:val="uk-UA"/>
              </w:rPr>
              <w:t>Тип</w:t>
            </w:r>
          </w:p>
          <w:p w14:paraId="6905BF92"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sz w:val="20"/>
                <w:szCs w:val="20"/>
                <w:lang w:val="uk-UA"/>
              </w:rPr>
              <w:t>даних</w:t>
            </w:r>
          </w:p>
        </w:tc>
        <w:tc>
          <w:tcPr>
            <w:tcW w:w="858" w:type="pct"/>
            <w:shd w:val="clear" w:color="auto" w:fill="auto"/>
            <w:tcMar>
              <w:left w:w="28" w:type="dxa"/>
              <w:right w:w="28" w:type="dxa"/>
            </w:tcMar>
            <w:vAlign w:val="center"/>
          </w:tcPr>
          <w:p w14:paraId="1C932DC4"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sz w:val="20"/>
                <w:szCs w:val="20"/>
                <w:lang w:val="uk-UA"/>
              </w:rPr>
              <w:t>Позначення</w:t>
            </w:r>
          </w:p>
        </w:tc>
        <w:tc>
          <w:tcPr>
            <w:tcW w:w="3654" w:type="pct"/>
            <w:shd w:val="clear" w:color="auto" w:fill="auto"/>
            <w:vAlign w:val="center"/>
          </w:tcPr>
          <w:p w14:paraId="554F76FE"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sz w:val="20"/>
                <w:szCs w:val="20"/>
                <w:lang w:val="uk-UA"/>
              </w:rPr>
              <w:t>Найменування</w:t>
            </w:r>
          </w:p>
        </w:tc>
      </w:tr>
      <w:tr w:rsidR="00AF1345" w:rsidRPr="002B408D" w14:paraId="3D8BE3F7" w14:textId="77777777" w:rsidTr="000968AB">
        <w:trPr>
          <w:jc w:val="center"/>
        </w:trPr>
        <w:tc>
          <w:tcPr>
            <w:tcW w:w="488" w:type="pct"/>
            <w:vMerge w:val="restart"/>
            <w:shd w:val="clear" w:color="auto" w:fill="auto"/>
            <w:tcMar>
              <w:left w:w="28" w:type="dxa"/>
              <w:right w:w="28" w:type="dxa"/>
            </w:tcMar>
            <w:textDirection w:val="btLr"/>
            <w:vAlign w:val="center"/>
          </w:tcPr>
          <w:p w14:paraId="3C0A03FB"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sz w:val="20"/>
                <w:szCs w:val="20"/>
                <w:lang w:val="uk-UA"/>
              </w:rPr>
              <w:t>Вихідні</w:t>
            </w:r>
          </w:p>
        </w:tc>
        <w:tc>
          <w:tcPr>
            <w:tcW w:w="858" w:type="pct"/>
            <w:shd w:val="clear" w:color="auto" w:fill="auto"/>
            <w:tcMar>
              <w:left w:w="28" w:type="dxa"/>
              <w:right w:w="28" w:type="dxa"/>
            </w:tcMar>
            <w:vAlign w:val="center"/>
          </w:tcPr>
          <w:p w14:paraId="6747949D" w14:textId="77777777" w:rsidR="00AF1345" w:rsidRPr="002B408D" w:rsidRDefault="00AF1345" w:rsidP="002B408D">
            <w:pPr>
              <w:spacing w:after="0" w:line="240" w:lineRule="auto"/>
              <w:jc w:val="center"/>
              <w:rPr>
                <w:rFonts w:ascii="Times New Roman" w:hAnsi="Times New Roman" w:cs="Times New Roman"/>
                <w:i/>
                <w:sz w:val="20"/>
                <w:szCs w:val="20"/>
                <w:lang w:val="en-US"/>
              </w:rPr>
            </w:pPr>
            <w:r w:rsidRPr="002B408D">
              <w:rPr>
                <w:rFonts w:ascii="Times New Roman" w:hAnsi="Times New Roman" w:cs="Times New Roman"/>
                <w:i/>
                <w:sz w:val="20"/>
                <w:szCs w:val="20"/>
                <w:lang w:val="en-US"/>
              </w:rPr>
              <w:t>W</w:t>
            </w:r>
          </w:p>
        </w:tc>
        <w:tc>
          <w:tcPr>
            <w:tcW w:w="3654" w:type="pct"/>
            <w:shd w:val="clear" w:color="auto" w:fill="auto"/>
            <w:tcMar>
              <w:left w:w="85" w:type="dxa"/>
              <w:right w:w="28" w:type="dxa"/>
            </w:tcMar>
            <w:vAlign w:val="center"/>
          </w:tcPr>
          <w:p w14:paraId="401D4279"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Тип елемента, 0 – пряма ділянка, 1 – крива ділянка</w:t>
            </w:r>
          </w:p>
        </w:tc>
      </w:tr>
      <w:tr w:rsidR="00AF1345" w:rsidRPr="002B408D" w14:paraId="4574D46C" w14:textId="77777777" w:rsidTr="000968AB">
        <w:trPr>
          <w:jc w:val="center"/>
        </w:trPr>
        <w:tc>
          <w:tcPr>
            <w:tcW w:w="488" w:type="pct"/>
            <w:vMerge/>
            <w:shd w:val="clear" w:color="auto" w:fill="auto"/>
            <w:tcMar>
              <w:left w:w="28" w:type="dxa"/>
              <w:right w:w="28" w:type="dxa"/>
            </w:tcMar>
            <w:textDirection w:val="btLr"/>
            <w:vAlign w:val="center"/>
          </w:tcPr>
          <w:p w14:paraId="3AB54390"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tcMar>
              <w:left w:w="28" w:type="dxa"/>
              <w:right w:w="28" w:type="dxa"/>
            </w:tcMar>
            <w:vAlign w:val="center"/>
          </w:tcPr>
          <w:p w14:paraId="56EDB411"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i/>
                <w:sz w:val="20"/>
                <w:szCs w:val="20"/>
                <w:lang w:val="en-US"/>
              </w:rPr>
              <w:t>x</w:t>
            </w:r>
            <w:r w:rsidRPr="002B408D">
              <w:rPr>
                <w:rFonts w:ascii="Times New Roman" w:hAnsi="Times New Roman" w:cs="Times New Roman"/>
                <w:sz w:val="20"/>
                <w:szCs w:val="20"/>
                <w:vertAlign w:val="subscript"/>
              </w:rPr>
              <w:t>п.1</w:t>
            </w:r>
            <w:r w:rsidRPr="002B408D">
              <w:rPr>
                <w:rFonts w:ascii="Times New Roman" w:hAnsi="Times New Roman" w:cs="Times New Roman"/>
                <w:sz w:val="20"/>
                <w:szCs w:val="20"/>
                <w:lang w:val="uk-UA"/>
              </w:rPr>
              <w:t>,</w:t>
            </w:r>
            <w:r w:rsidRPr="002B408D">
              <w:rPr>
                <w:rFonts w:ascii="Times New Roman" w:hAnsi="Times New Roman" w:cs="Times New Roman"/>
                <w:sz w:val="20"/>
                <w:szCs w:val="20"/>
                <w:lang w:val="en-US"/>
              </w:rPr>
              <w:t xml:space="preserve"> </w:t>
            </w:r>
            <w:r w:rsidRPr="002B408D">
              <w:rPr>
                <w:rFonts w:ascii="Times New Roman" w:hAnsi="Times New Roman" w:cs="Times New Roman"/>
                <w:i/>
                <w:sz w:val="20"/>
                <w:szCs w:val="20"/>
                <w:lang w:val="en-US"/>
              </w:rPr>
              <w:t>y</w:t>
            </w:r>
            <w:r w:rsidRPr="002B408D">
              <w:rPr>
                <w:rFonts w:ascii="Times New Roman" w:hAnsi="Times New Roman" w:cs="Times New Roman"/>
                <w:sz w:val="20"/>
                <w:szCs w:val="20"/>
                <w:vertAlign w:val="subscript"/>
                <w:lang w:val="uk-UA"/>
              </w:rPr>
              <w:t>п.1</w:t>
            </w:r>
          </w:p>
        </w:tc>
        <w:tc>
          <w:tcPr>
            <w:tcW w:w="3654" w:type="pct"/>
            <w:shd w:val="clear" w:color="auto" w:fill="auto"/>
            <w:tcMar>
              <w:left w:w="85" w:type="dxa"/>
              <w:right w:w="28" w:type="dxa"/>
            </w:tcMar>
            <w:vAlign w:val="center"/>
          </w:tcPr>
          <w:p w14:paraId="7821D853"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Абсциса і ордината початку першого елемента колії</w:t>
            </w:r>
          </w:p>
        </w:tc>
      </w:tr>
      <w:tr w:rsidR="00AF1345" w:rsidRPr="002B408D" w14:paraId="3F4F260B" w14:textId="77777777" w:rsidTr="000968AB">
        <w:trPr>
          <w:jc w:val="center"/>
        </w:trPr>
        <w:tc>
          <w:tcPr>
            <w:tcW w:w="488" w:type="pct"/>
            <w:vMerge/>
            <w:shd w:val="clear" w:color="auto" w:fill="auto"/>
            <w:tcMar>
              <w:left w:w="28" w:type="dxa"/>
              <w:right w:w="28" w:type="dxa"/>
            </w:tcMar>
            <w:textDirection w:val="btLr"/>
            <w:vAlign w:val="center"/>
          </w:tcPr>
          <w:p w14:paraId="2E061F35"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tcMar>
              <w:left w:w="28" w:type="dxa"/>
              <w:right w:w="28" w:type="dxa"/>
            </w:tcMar>
            <w:vAlign w:val="center"/>
          </w:tcPr>
          <w:p w14:paraId="3BE80447" w14:textId="77777777" w:rsidR="00AF1345" w:rsidRPr="002B408D" w:rsidRDefault="00AF1345" w:rsidP="002B408D">
            <w:pPr>
              <w:spacing w:after="0" w:line="240" w:lineRule="auto"/>
              <w:jc w:val="center"/>
              <w:rPr>
                <w:rFonts w:ascii="Times New Roman" w:hAnsi="Times New Roman" w:cs="Times New Roman"/>
                <w:i/>
                <w:sz w:val="20"/>
                <w:szCs w:val="20"/>
                <w:lang w:val="uk-UA"/>
              </w:rPr>
            </w:pPr>
            <w:r w:rsidRPr="002B408D">
              <w:rPr>
                <w:rFonts w:ascii="Times New Roman" w:hAnsi="Times New Roman" w:cs="Times New Roman"/>
                <w:i/>
                <w:sz w:val="20"/>
                <w:szCs w:val="20"/>
                <w:lang w:val="en-US"/>
              </w:rPr>
              <w:t>F</w:t>
            </w:r>
            <w:r w:rsidRPr="002B408D">
              <w:rPr>
                <w:rFonts w:ascii="Times New Roman" w:hAnsi="Times New Roman" w:cs="Times New Roman"/>
                <w:sz w:val="20"/>
                <w:szCs w:val="20"/>
                <w:vertAlign w:val="subscript"/>
                <w:lang w:val="uk-UA"/>
              </w:rPr>
              <w:t>п.1</w:t>
            </w:r>
          </w:p>
        </w:tc>
        <w:tc>
          <w:tcPr>
            <w:tcW w:w="3654" w:type="pct"/>
            <w:shd w:val="clear" w:color="auto" w:fill="auto"/>
            <w:tcMar>
              <w:left w:w="85" w:type="dxa"/>
              <w:right w:w="28" w:type="dxa"/>
            </w:tcMar>
            <w:vAlign w:val="center"/>
          </w:tcPr>
          <w:p w14:paraId="4EF8F155"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Абсолютний кут нахилу на початку першого елемента колії</w:t>
            </w:r>
          </w:p>
        </w:tc>
      </w:tr>
      <w:tr w:rsidR="00AF1345" w:rsidRPr="002B408D" w14:paraId="07C9945C" w14:textId="77777777" w:rsidTr="000968AB">
        <w:trPr>
          <w:jc w:val="center"/>
        </w:trPr>
        <w:tc>
          <w:tcPr>
            <w:tcW w:w="488" w:type="pct"/>
            <w:vMerge/>
            <w:shd w:val="clear" w:color="auto" w:fill="auto"/>
            <w:tcMar>
              <w:left w:w="28" w:type="dxa"/>
              <w:right w:w="28" w:type="dxa"/>
            </w:tcMar>
            <w:textDirection w:val="btLr"/>
            <w:vAlign w:val="center"/>
          </w:tcPr>
          <w:p w14:paraId="5A733781"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tcMar>
              <w:left w:w="28" w:type="dxa"/>
              <w:right w:w="28" w:type="dxa"/>
            </w:tcMar>
            <w:vAlign w:val="center"/>
          </w:tcPr>
          <w:p w14:paraId="112542F5" w14:textId="77777777" w:rsidR="00AF1345" w:rsidRPr="002B408D" w:rsidRDefault="00AF1345" w:rsidP="002B408D">
            <w:pPr>
              <w:spacing w:after="0" w:line="240" w:lineRule="auto"/>
              <w:jc w:val="center"/>
              <w:rPr>
                <w:rFonts w:ascii="Times New Roman" w:hAnsi="Times New Roman" w:cs="Times New Roman"/>
                <w:i/>
                <w:sz w:val="20"/>
                <w:szCs w:val="20"/>
                <w:lang w:val="en-US"/>
              </w:rPr>
            </w:pPr>
            <w:r w:rsidRPr="002B408D">
              <w:rPr>
                <w:rFonts w:ascii="Times New Roman" w:hAnsi="Times New Roman" w:cs="Times New Roman"/>
                <w:i/>
                <w:sz w:val="20"/>
                <w:szCs w:val="20"/>
                <w:lang w:val="en-US"/>
              </w:rPr>
              <w:t>l</w:t>
            </w:r>
          </w:p>
        </w:tc>
        <w:tc>
          <w:tcPr>
            <w:tcW w:w="3654" w:type="pct"/>
            <w:shd w:val="clear" w:color="auto" w:fill="auto"/>
            <w:tcMar>
              <w:left w:w="85" w:type="dxa"/>
              <w:right w:w="28" w:type="dxa"/>
            </w:tcMar>
            <w:vAlign w:val="center"/>
          </w:tcPr>
          <w:p w14:paraId="5D86647A"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Довжина елемента (для прямої ділянки)</w:t>
            </w:r>
          </w:p>
        </w:tc>
      </w:tr>
      <w:tr w:rsidR="00AF1345" w:rsidRPr="002B408D" w14:paraId="2B2B4EE1" w14:textId="77777777" w:rsidTr="000968AB">
        <w:trPr>
          <w:jc w:val="center"/>
        </w:trPr>
        <w:tc>
          <w:tcPr>
            <w:tcW w:w="488" w:type="pct"/>
            <w:vMerge/>
            <w:shd w:val="clear" w:color="auto" w:fill="auto"/>
            <w:tcMar>
              <w:left w:w="28" w:type="dxa"/>
              <w:right w:w="28" w:type="dxa"/>
            </w:tcMar>
            <w:textDirection w:val="btLr"/>
            <w:vAlign w:val="center"/>
          </w:tcPr>
          <w:p w14:paraId="5B4D4072"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tcMar>
              <w:left w:w="28" w:type="dxa"/>
              <w:right w:w="28" w:type="dxa"/>
            </w:tcMar>
            <w:vAlign w:val="center"/>
          </w:tcPr>
          <w:p w14:paraId="3DAE4A01"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i/>
                <w:sz w:val="20"/>
                <w:szCs w:val="20"/>
                <w:lang w:val="en-US"/>
              </w:rPr>
              <w:t>R</w:t>
            </w:r>
          </w:p>
        </w:tc>
        <w:tc>
          <w:tcPr>
            <w:tcW w:w="3654" w:type="pct"/>
            <w:shd w:val="clear" w:color="auto" w:fill="auto"/>
            <w:tcMar>
              <w:left w:w="85" w:type="dxa"/>
              <w:right w:w="28" w:type="dxa"/>
            </w:tcMar>
            <w:vAlign w:val="center"/>
          </w:tcPr>
          <w:p w14:paraId="6259D41D"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Радіус кривої</w:t>
            </w:r>
          </w:p>
        </w:tc>
      </w:tr>
      <w:tr w:rsidR="00AF1345" w:rsidRPr="002B408D" w14:paraId="34EF6CCF" w14:textId="77777777" w:rsidTr="000968AB">
        <w:trPr>
          <w:jc w:val="center"/>
        </w:trPr>
        <w:tc>
          <w:tcPr>
            <w:tcW w:w="488" w:type="pct"/>
            <w:vMerge/>
            <w:shd w:val="clear" w:color="auto" w:fill="auto"/>
            <w:tcMar>
              <w:left w:w="28" w:type="dxa"/>
              <w:right w:w="28" w:type="dxa"/>
            </w:tcMar>
            <w:textDirection w:val="btLr"/>
            <w:vAlign w:val="center"/>
          </w:tcPr>
          <w:p w14:paraId="377DC842"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tcMar>
              <w:left w:w="28" w:type="dxa"/>
              <w:right w:w="28" w:type="dxa"/>
            </w:tcMar>
            <w:vAlign w:val="center"/>
          </w:tcPr>
          <w:p w14:paraId="6F78607E" w14:textId="74CC746F" w:rsidR="00AF1345" w:rsidRPr="002B408D" w:rsidRDefault="000968AB" w:rsidP="002B408D">
            <w:pPr>
              <w:spacing w:after="0" w:line="240" w:lineRule="auto"/>
              <w:jc w:val="center"/>
              <w:rPr>
                <w:rFonts w:ascii="Times New Roman" w:hAnsi="Times New Roman" w:cs="Times New Roman"/>
                <w:sz w:val="20"/>
                <w:szCs w:val="20"/>
                <w:lang w:val="uk-UA"/>
              </w:rPr>
            </w:pPr>
            <w:r w:rsidRPr="00680244">
              <w:rPr>
                <w:position w:val="-10"/>
              </w:rPr>
              <w:object w:dxaOrig="200" w:dyaOrig="260" w14:anchorId="63B9ECDF">
                <v:shape id="_x0000_i1032" type="#_x0000_t75" style="width:9.7pt;height:13.25pt" o:ole="">
                  <v:imagedata r:id="rId21" o:title=""/>
                </v:shape>
                <o:OLEObject Type="Embed" ProgID="Equation.DSMT4" ShapeID="_x0000_i1032" DrawAspect="Content" ObjectID="_1823171637" r:id="rId22"/>
              </w:object>
            </w:r>
          </w:p>
        </w:tc>
        <w:tc>
          <w:tcPr>
            <w:tcW w:w="3654" w:type="pct"/>
            <w:shd w:val="clear" w:color="auto" w:fill="auto"/>
            <w:tcMar>
              <w:left w:w="85" w:type="dxa"/>
              <w:right w:w="28" w:type="dxa"/>
            </w:tcMar>
            <w:vAlign w:val="center"/>
          </w:tcPr>
          <w:p w14:paraId="781ABDC7" w14:textId="3331EE88"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Кут повороту кривої</w:t>
            </w:r>
          </w:p>
        </w:tc>
      </w:tr>
      <w:tr w:rsidR="00AF1345" w:rsidRPr="002B408D" w14:paraId="3A0FA643" w14:textId="77777777" w:rsidTr="000968AB">
        <w:trPr>
          <w:jc w:val="center"/>
        </w:trPr>
        <w:tc>
          <w:tcPr>
            <w:tcW w:w="488" w:type="pct"/>
            <w:vMerge w:val="restart"/>
            <w:shd w:val="clear" w:color="auto" w:fill="auto"/>
            <w:textDirection w:val="btLr"/>
            <w:vAlign w:val="center"/>
          </w:tcPr>
          <w:p w14:paraId="602E223B"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sz w:val="20"/>
                <w:szCs w:val="20"/>
                <w:lang w:val="uk-UA"/>
              </w:rPr>
              <w:t>Розрахункові</w:t>
            </w:r>
          </w:p>
        </w:tc>
        <w:tc>
          <w:tcPr>
            <w:tcW w:w="858" w:type="pct"/>
            <w:shd w:val="clear" w:color="auto" w:fill="auto"/>
            <w:vAlign w:val="center"/>
          </w:tcPr>
          <w:p w14:paraId="64E413E3"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i/>
                <w:sz w:val="20"/>
                <w:szCs w:val="20"/>
                <w:lang w:val="en-US"/>
              </w:rPr>
              <w:t>x</w:t>
            </w:r>
            <w:r w:rsidRPr="002B408D">
              <w:rPr>
                <w:rFonts w:ascii="Times New Roman" w:hAnsi="Times New Roman" w:cs="Times New Roman"/>
                <w:sz w:val="20"/>
                <w:szCs w:val="20"/>
                <w:vertAlign w:val="subscript"/>
              </w:rPr>
              <w:t>п</w:t>
            </w:r>
            <w:r w:rsidRPr="002B408D">
              <w:rPr>
                <w:rFonts w:ascii="Times New Roman" w:hAnsi="Times New Roman" w:cs="Times New Roman"/>
                <w:sz w:val="20"/>
                <w:szCs w:val="20"/>
                <w:lang w:val="uk-UA"/>
              </w:rPr>
              <w:t>,</w:t>
            </w:r>
            <w:r w:rsidRPr="002B408D">
              <w:rPr>
                <w:rFonts w:ascii="Times New Roman" w:hAnsi="Times New Roman" w:cs="Times New Roman"/>
                <w:sz w:val="20"/>
                <w:szCs w:val="20"/>
                <w:lang w:val="en-US"/>
              </w:rPr>
              <w:t xml:space="preserve"> </w:t>
            </w:r>
            <w:r w:rsidRPr="002B408D">
              <w:rPr>
                <w:rFonts w:ascii="Times New Roman" w:hAnsi="Times New Roman" w:cs="Times New Roman"/>
                <w:i/>
                <w:sz w:val="20"/>
                <w:szCs w:val="20"/>
                <w:lang w:val="en-US"/>
              </w:rPr>
              <w:t>y</w:t>
            </w:r>
            <w:r w:rsidRPr="002B408D">
              <w:rPr>
                <w:rFonts w:ascii="Times New Roman" w:hAnsi="Times New Roman" w:cs="Times New Roman"/>
                <w:sz w:val="20"/>
                <w:szCs w:val="20"/>
                <w:vertAlign w:val="subscript"/>
                <w:lang w:val="uk-UA"/>
              </w:rPr>
              <w:t>п</w:t>
            </w:r>
          </w:p>
        </w:tc>
        <w:tc>
          <w:tcPr>
            <w:tcW w:w="3654" w:type="pct"/>
            <w:shd w:val="clear" w:color="auto" w:fill="auto"/>
            <w:tcMar>
              <w:left w:w="85" w:type="dxa"/>
              <w:right w:w="28" w:type="dxa"/>
            </w:tcMar>
            <w:vAlign w:val="center"/>
          </w:tcPr>
          <w:p w14:paraId="1CDBDF3B"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Абсциса і ордината початку елемента</w:t>
            </w:r>
          </w:p>
        </w:tc>
      </w:tr>
      <w:tr w:rsidR="00AF1345" w:rsidRPr="002B408D" w14:paraId="3CF153D8" w14:textId="77777777" w:rsidTr="000968AB">
        <w:trPr>
          <w:jc w:val="center"/>
        </w:trPr>
        <w:tc>
          <w:tcPr>
            <w:tcW w:w="488" w:type="pct"/>
            <w:vMerge/>
            <w:shd w:val="clear" w:color="auto" w:fill="auto"/>
            <w:vAlign w:val="center"/>
          </w:tcPr>
          <w:p w14:paraId="056A2B4A"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vAlign w:val="center"/>
          </w:tcPr>
          <w:p w14:paraId="550B6C48" w14:textId="77777777" w:rsidR="00AF1345" w:rsidRPr="002B408D" w:rsidRDefault="00AF1345" w:rsidP="002B408D">
            <w:pPr>
              <w:spacing w:after="0" w:line="240" w:lineRule="auto"/>
              <w:jc w:val="center"/>
              <w:rPr>
                <w:rFonts w:ascii="Times New Roman" w:hAnsi="Times New Roman" w:cs="Times New Roman"/>
                <w:i/>
                <w:sz w:val="20"/>
                <w:szCs w:val="20"/>
                <w:lang w:val="uk-UA"/>
              </w:rPr>
            </w:pPr>
            <w:r w:rsidRPr="002B408D">
              <w:rPr>
                <w:rFonts w:ascii="Times New Roman" w:hAnsi="Times New Roman" w:cs="Times New Roman"/>
                <w:i/>
                <w:sz w:val="20"/>
                <w:szCs w:val="20"/>
                <w:lang w:val="en-US"/>
              </w:rPr>
              <w:t>F</w:t>
            </w:r>
            <w:r w:rsidRPr="002B408D">
              <w:rPr>
                <w:rFonts w:ascii="Times New Roman" w:hAnsi="Times New Roman" w:cs="Times New Roman"/>
                <w:sz w:val="20"/>
                <w:szCs w:val="20"/>
                <w:vertAlign w:val="subscript"/>
                <w:lang w:val="uk-UA"/>
              </w:rPr>
              <w:t>п</w:t>
            </w:r>
          </w:p>
        </w:tc>
        <w:tc>
          <w:tcPr>
            <w:tcW w:w="3654" w:type="pct"/>
            <w:shd w:val="clear" w:color="auto" w:fill="auto"/>
            <w:tcMar>
              <w:left w:w="85" w:type="dxa"/>
              <w:right w:w="28" w:type="dxa"/>
            </w:tcMar>
            <w:vAlign w:val="center"/>
          </w:tcPr>
          <w:p w14:paraId="3245DB0D"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Абсолютний кут нахилу на початку елемента</w:t>
            </w:r>
          </w:p>
        </w:tc>
      </w:tr>
      <w:tr w:rsidR="00AF1345" w:rsidRPr="002B408D" w14:paraId="0C805842" w14:textId="77777777" w:rsidTr="000968AB">
        <w:trPr>
          <w:jc w:val="center"/>
        </w:trPr>
        <w:tc>
          <w:tcPr>
            <w:tcW w:w="488" w:type="pct"/>
            <w:vMerge/>
            <w:shd w:val="clear" w:color="auto" w:fill="auto"/>
            <w:vAlign w:val="center"/>
          </w:tcPr>
          <w:p w14:paraId="112A624F"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vAlign w:val="center"/>
          </w:tcPr>
          <w:p w14:paraId="220A2633"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i/>
                <w:sz w:val="20"/>
                <w:szCs w:val="20"/>
                <w:lang w:val="en-US"/>
              </w:rPr>
              <w:t>x</w:t>
            </w:r>
            <w:r w:rsidRPr="002B408D">
              <w:rPr>
                <w:rFonts w:ascii="Times New Roman" w:hAnsi="Times New Roman" w:cs="Times New Roman"/>
                <w:sz w:val="20"/>
                <w:szCs w:val="20"/>
                <w:vertAlign w:val="subscript"/>
                <w:lang w:val="uk-UA"/>
              </w:rPr>
              <w:t>к</w:t>
            </w:r>
            <w:r w:rsidRPr="002B408D">
              <w:rPr>
                <w:rFonts w:ascii="Times New Roman" w:hAnsi="Times New Roman" w:cs="Times New Roman"/>
                <w:sz w:val="20"/>
                <w:szCs w:val="20"/>
                <w:lang w:val="uk-UA"/>
              </w:rPr>
              <w:t>,</w:t>
            </w:r>
            <w:r w:rsidRPr="002B408D">
              <w:rPr>
                <w:rFonts w:ascii="Times New Roman" w:hAnsi="Times New Roman" w:cs="Times New Roman"/>
                <w:sz w:val="20"/>
                <w:szCs w:val="20"/>
                <w:lang w:val="en-US"/>
              </w:rPr>
              <w:t xml:space="preserve"> </w:t>
            </w:r>
            <w:r w:rsidRPr="002B408D">
              <w:rPr>
                <w:rFonts w:ascii="Times New Roman" w:hAnsi="Times New Roman" w:cs="Times New Roman"/>
                <w:i/>
                <w:sz w:val="20"/>
                <w:szCs w:val="20"/>
                <w:lang w:val="en-US"/>
              </w:rPr>
              <w:t>y</w:t>
            </w:r>
            <w:r w:rsidRPr="002B408D">
              <w:rPr>
                <w:rFonts w:ascii="Times New Roman" w:hAnsi="Times New Roman" w:cs="Times New Roman"/>
                <w:sz w:val="20"/>
                <w:szCs w:val="20"/>
                <w:vertAlign w:val="subscript"/>
                <w:lang w:val="uk-UA"/>
              </w:rPr>
              <w:t>к</w:t>
            </w:r>
          </w:p>
        </w:tc>
        <w:tc>
          <w:tcPr>
            <w:tcW w:w="3654" w:type="pct"/>
            <w:shd w:val="clear" w:color="auto" w:fill="auto"/>
            <w:tcMar>
              <w:left w:w="85" w:type="dxa"/>
              <w:right w:w="28" w:type="dxa"/>
            </w:tcMar>
            <w:vAlign w:val="center"/>
          </w:tcPr>
          <w:p w14:paraId="7A684086"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Абсциса і ордината кінця елемента</w:t>
            </w:r>
          </w:p>
        </w:tc>
      </w:tr>
      <w:tr w:rsidR="00AF1345" w:rsidRPr="002B408D" w14:paraId="5EC664CF" w14:textId="77777777" w:rsidTr="000968AB">
        <w:trPr>
          <w:jc w:val="center"/>
        </w:trPr>
        <w:tc>
          <w:tcPr>
            <w:tcW w:w="488" w:type="pct"/>
            <w:vMerge/>
            <w:shd w:val="clear" w:color="auto" w:fill="auto"/>
            <w:vAlign w:val="center"/>
          </w:tcPr>
          <w:p w14:paraId="32C68DF4"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vAlign w:val="center"/>
          </w:tcPr>
          <w:p w14:paraId="0640A967"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i/>
                <w:sz w:val="20"/>
                <w:szCs w:val="20"/>
                <w:lang w:val="en-US"/>
              </w:rPr>
              <w:t>F</w:t>
            </w:r>
            <w:r w:rsidRPr="002B408D">
              <w:rPr>
                <w:rFonts w:ascii="Times New Roman" w:hAnsi="Times New Roman" w:cs="Times New Roman"/>
                <w:sz w:val="20"/>
                <w:szCs w:val="20"/>
                <w:vertAlign w:val="subscript"/>
                <w:lang w:val="uk-UA"/>
              </w:rPr>
              <w:t>к</w:t>
            </w:r>
          </w:p>
        </w:tc>
        <w:tc>
          <w:tcPr>
            <w:tcW w:w="3654" w:type="pct"/>
            <w:shd w:val="clear" w:color="auto" w:fill="auto"/>
            <w:tcMar>
              <w:left w:w="85" w:type="dxa"/>
              <w:right w:w="28" w:type="dxa"/>
            </w:tcMar>
            <w:vAlign w:val="center"/>
          </w:tcPr>
          <w:p w14:paraId="79AF8D23"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Абсолютний кут нахилу в кінці елемента</w:t>
            </w:r>
          </w:p>
        </w:tc>
      </w:tr>
      <w:tr w:rsidR="00AF1345" w:rsidRPr="002B408D" w14:paraId="3B4AFB47" w14:textId="77777777" w:rsidTr="000968AB">
        <w:trPr>
          <w:jc w:val="center"/>
        </w:trPr>
        <w:tc>
          <w:tcPr>
            <w:tcW w:w="488" w:type="pct"/>
            <w:vMerge/>
            <w:shd w:val="clear" w:color="auto" w:fill="auto"/>
            <w:vAlign w:val="center"/>
          </w:tcPr>
          <w:p w14:paraId="7C164505" w14:textId="77777777" w:rsidR="00AF1345" w:rsidRPr="002B408D" w:rsidRDefault="00AF1345" w:rsidP="002B408D">
            <w:pPr>
              <w:spacing w:after="0" w:line="240" w:lineRule="auto"/>
              <w:jc w:val="center"/>
              <w:rPr>
                <w:rFonts w:ascii="Times New Roman" w:hAnsi="Times New Roman" w:cs="Times New Roman"/>
                <w:sz w:val="20"/>
                <w:szCs w:val="20"/>
                <w:lang w:val="uk-UA"/>
              </w:rPr>
            </w:pPr>
          </w:p>
        </w:tc>
        <w:tc>
          <w:tcPr>
            <w:tcW w:w="858" w:type="pct"/>
            <w:shd w:val="clear" w:color="auto" w:fill="auto"/>
            <w:vAlign w:val="center"/>
          </w:tcPr>
          <w:p w14:paraId="7D62B943" w14:textId="77777777" w:rsidR="00AF1345" w:rsidRPr="002B408D" w:rsidRDefault="00AF1345" w:rsidP="002B408D">
            <w:pPr>
              <w:spacing w:after="0" w:line="240" w:lineRule="auto"/>
              <w:jc w:val="center"/>
              <w:rPr>
                <w:rFonts w:ascii="Times New Roman" w:hAnsi="Times New Roman" w:cs="Times New Roman"/>
                <w:sz w:val="20"/>
                <w:szCs w:val="20"/>
                <w:lang w:val="uk-UA"/>
              </w:rPr>
            </w:pPr>
            <w:r w:rsidRPr="002B408D">
              <w:rPr>
                <w:rFonts w:ascii="Times New Roman" w:hAnsi="Times New Roman" w:cs="Times New Roman"/>
                <w:i/>
                <w:sz w:val="20"/>
                <w:szCs w:val="20"/>
                <w:lang w:val="en-US"/>
              </w:rPr>
              <w:t>x</w:t>
            </w:r>
            <w:r w:rsidRPr="002B408D">
              <w:rPr>
                <w:rFonts w:ascii="Times New Roman" w:hAnsi="Times New Roman" w:cs="Times New Roman"/>
                <w:sz w:val="20"/>
                <w:szCs w:val="20"/>
                <w:vertAlign w:val="subscript"/>
                <w:lang w:val="uk-UA"/>
              </w:rPr>
              <w:t>0</w:t>
            </w:r>
            <w:r w:rsidRPr="002B408D">
              <w:rPr>
                <w:rFonts w:ascii="Times New Roman" w:hAnsi="Times New Roman" w:cs="Times New Roman"/>
                <w:sz w:val="20"/>
                <w:szCs w:val="20"/>
                <w:lang w:val="uk-UA"/>
              </w:rPr>
              <w:t>,</w:t>
            </w:r>
            <w:r w:rsidRPr="002B408D">
              <w:rPr>
                <w:rFonts w:ascii="Times New Roman" w:hAnsi="Times New Roman" w:cs="Times New Roman"/>
                <w:sz w:val="20"/>
                <w:szCs w:val="20"/>
                <w:lang w:val="en-US"/>
              </w:rPr>
              <w:t xml:space="preserve"> </w:t>
            </w:r>
            <w:r w:rsidRPr="002B408D">
              <w:rPr>
                <w:rFonts w:ascii="Times New Roman" w:hAnsi="Times New Roman" w:cs="Times New Roman"/>
                <w:i/>
                <w:sz w:val="20"/>
                <w:szCs w:val="20"/>
                <w:lang w:val="en-US"/>
              </w:rPr>
              <w:t>y</w:t>
            </w:r>
            <w:r w:rsidRPr="002B408D">
              <w:rPr>
                <w:rFonts w:ascii="Times New Roman" w:hAnsi="Times New Roman" w:cs="Times New Roman"/>
                <w:sz w:val="20"/>
                <w:szCs w:val="20"/>
                <w:vertAlign w:val="subscript"/>
                <w:lang w:val="uk-UA"/>
              </w:rPr>
              <w:t>0</w:t>
            </w:r>
          </w:p>
        </w:tc>
        <w:tc>
          <w:tcPr>
            <w:tcW w:w="3654" w:type="pct"/>
            <w:shd w:val="clear" w:color="auto" w:fill="auto"/>
            <w:tcMar>
              <w:left w:w="85" w:type="dxa"/>
              <w:right w:w="28" w:type="dxa"/>
            </w:tcMar>
            <w:vAlign w:val="center"/>
          </w:tcPr>
          <w:p w14:paraId="4F6A47A2" w14:textId="77777777" w:rsidR="00AF1345" w:rsidRPr="002B408D" w:rsidRDefault="00AF1345" w:rsidP="000968AB">
            <w:pPr>
              <w:spacing w:after="0" w:line="240" w:lineRule="auto"/>
              <w:rPr>
                <w:rFonts w:ascii="Times New Roman" w:hAnsi="Times New Roman" w:cs="Times New Roman"/>
                <w:sz w:val="20"/>
                <w:szCs w:val="20"/>
                <w:lang w:val="uk-UA"/>
              </w:rPr>
            </w:pPr>
            <w:r w:rsidRPr="002B408D">
              <w:rPr>
                <w:rFonts w:ascii="Times New Roman" w:hAnsi="Times New Roman" w:cs="Times New Roman"/>
                <w:sz w:val="20"/>
                <w:szCs w:val="20"/>
                <w:lang w:val="uk-UA"/>
              </w:rPr>
              <w:t>Абсциса і ордината центра дуги кривої</w:t>
            </w:r>
          </w:p>
        </w:tc>
      </w:tr>
    </w:tbl>
    <w:p w14:paraId="44BCB410" w14:textId="77777777" w:rsidR="000968AB" w:rsidRDefault="000968AB" w:rsidP="00673010">
      <w:pPr>
        <w:spacing w:after="0" w:line="240" w:lineRule="auto"/>
        <w:ind w:firstLine="284"/>
        <w:jc w:val="both"/>
        <w:rPr>
          <w:rFonts w:ascii="Times New Roman" w:hAnsi="Times New Roman" w:cs="Times New Roman"/>
          <w:lang w:val="uk-UA"/>
        </w:rPr>
      </w:pPr>
    </w:p>
    <w:p w14:paraId="76A1EDF3" w14:textId="1AC9A49C" w:rsidR="00AF1345" w:rsidRPr="00673010" w:rsidRDefault="00AF1345" w:rsidP="00673010">
      <w:pPr>
        <w:spacing w:after="0" w:line="240" w:lineRule="auto"/>
        <w:ind w:firstLine="284"/>
        <w:jc w:val="both"/>
        <w:rPr>
          <w:rFonts w:ascii="Times New Roman" w:hAnsi="Times New Roman" w:cs="Times New Roman"/>
          <w:lang w:val="uk-UA"/>
        </w:rPr>
      </w:pPr>
      <w:r w:rsidRPr="00673010">
        <w:rPr>
          <w:rFonts w:ascii="Times New Roman" w:hAnsi="Times New Roman" w:cs="Times New Roman"/>
          <w:lang w:val="uk-UA"/>
        </w:rPr>
        <w:t>В процесі функціонування моделі на основі вихідних параметрів плану колій визначаються розрахункові параметри його елементів:</w:t>
      </w:r>
    </w:p>
    <w:p w14:paraId="3D328068" w14:textId="77777777" w:rsidR="00AF1345" w:rsidRPr="00673010" w:rsidRDefault="00AF1345" w:rsidP="008D741A">
      <w:pPr>
        <w:numPr>
          <w:ilvl w:val="0"/>
          <w:numId w:val="3"/>
        </w:numPr>
        <w:tabs>
          <w:tab w:val="left" w:pos="567"/>
        </w:tabs>
        <w:spacing w:after="0" w:line="240" w:lineRule="auto"/>
        <w:ind w:left="0" w:firstLine="284"/>
        <w:jc w:val="both"/>
        <w:rPr>
          <w:rFonts w:ascii="Times New Roman" w:hAnsi="Times New Roman" w:cs="Times New Roman"/>
          <w:lang w:val="uk-UA"/>
        </w:rPr>
      </w:pPr>
      <w:r w:rsidRPr="00673010">
        <w:rPr>
          <w:rFonts w:ascii="Times New Roman" w:hAnsi="Times New Roman" w:cs="Times New Roman"/>
          <w:lang w:val="uk-UA"/>
        </w:rPr>
        <w:t>прямої ділянки</w:t>
      </w:r>
    </w:p>
    <w:p w14:paraId="5574FCCF" w14:textId="155538AC" w:rsidR="00AF1345" w:rsidRPr="00673010" w:rsidRDefault="00AF1345" w:rsidP="00BD7C46">
      <w:pPr>
        <w:tabs>
          <w:tab w:val="center" w:pos="2268"/>
          <w:tab w:val="right" w:pos="4535"/>
          <w:tab w:val="center" w:pos="4961"/>
          <w:tab w:val="right" w:pos="9923"/>
        </w:tabs>
        <w:spacing w:before="60" w:after="60" w:line="240" w:lineRule="auto"/>
        <w:rPr>
          <w:rFonts w:ascii="Times New Roman" w:hAnsi="Times New Roman" w:cs="Times New Roman"/>
          <w:lang w:val="uk-UA"/>
        </w:rPr>
      </w:pPr>
      <w:r w:rsidRPr="00673010">
        <w:rPr>
          <w:rFonts w:ascii="Times New Roman" w:hAnsi="Times New Roman" w:cs="Times New Roman"/>
          <w:lang w:val="uk-UA"/>
        </w:rPr>
        <w:tab/>
      </w:r>
      <w:r w:rsidR="000D48A1" w:rsidRPr="000D48A1">
        <w:rPr>
          <w:position w:val="-44"/>
        </w:rPr>
        <w:object w:dxaOrig="1640" w:dyaOrig="999" w14:anchorId="205CC3F0">
          <v:shape id="_x0000_i1033" type="#_x0000_t75" style="width:81.7pt;height:49.9pt" o:ole="">
            <v:imagedata r:id="rId23" o:title=""/>
          </v:shape>
          <o:OLEObject Type="Embed" ProgID="Equation.DSMT4" ShapeID="_x0000_i1033" DrawAspect="Content" ObjectID="_1823171638" r:id="rId24"/>
        </w:object>
      </w:r>
      <w:r w:rsidRPr="00673010">
        <w:rPr>
          <w:rFonts w:ascii="Times New Roman" w:hAnsi="Times New Roman" w:cs="Times New Roman"/>
          <w:lang w:val="uk-UA"/>
        </w:rPr>
        <w:tab/>
        <w:t>(1</w:t>
      </w:r>
      <w:r w:rsidR="004043BB">
        <w:rPr>
          <w:rFonts w:ascii="Times New Roman" w:hAnsi="Times New Roman" w:cs="Times New Roman"/>
          <w:lang w:val="uk-UA"/>
        </w:rPr>
        <w:t>)</w:t>
      </w:r>
    </w:p>
    <w:p w14:paraId="041361AD" w14:textId="77777777" w:rsidR="00AF1345" w:rsidRPr="00673010" w:rsidRDefault="00AF1345" w:rsidP="008D741A">
      <w:pPr>
        <w:numPr>
          <w:ilvl w:val="0"/>
          <w:numId w:val="3"/>
        </w:numPr>
        <w:tabs>
          <w:tab w:val="left" w:pos="567"/>
        </w:tabs>
        <w:spacing w:after="0" w:line="240" w:lineRule="auto"/>
        <w:ind w:left="0" w:firstLine="284"/>
        <w:jc w:val="both"/>
        <w:rPr>
          <w:rFonts w:ascii="Times New Roman" w:hAnsi="Times New Roman" w:cs="Times New Roman"/>
          <w:lang w:val="uk-UA"/>
        </w:rPr>
      </w:pPr>
      <w:r w:rsidRPr="00673010">
        <w:rPr>
          <w:rFonts w:ascii="Times New Roman" w:hAnsi="Times New Roman" w:cs="Times New Roman"/>
          <w:lang w:val="uk-UA"/>
        </w:rPr>
        <w:t>кривої ділянки</w:t>
      </w:r>
    </w:p>
    <w:p w14:paraId="7696E078" w14:textId="3982756B" w:rsidR="00AF1345" w:rsidRPr="00673010" w:rsidRDefault="00AF1345" w:rsidP="00BD7C46">
      <w:pPr>
        <w:tabs>
          <w:tab w:val="center" w:pos="2268"/>
          <w:tab w:val="right" w:pos="4535"/>
          <w:tab w:val="center" w:pos="4961"/>
          <w:tab w:val="right" w:pos="9923"/>
        </w:tabs>
        <w:spacing w:before="60" w:after="60" w:line="240" w:lineRule="auto"/>
        <w:rPr>
          <w:rFonts w:ascii="Times New Roman" w:hAnsi="Times New Roman" w:cs="Times New Roman"/>
          <w:lang w:val="uk-UA"/>
        </w:rPr>
      </w:pPr>
      <w:r w:rsidRPr="00673010">
        <w:rPr>
          <w:rFonts w:ascii="Times New Roman" w:hAnsi="Times New Roman" w:cs="Times New Roman"/>
          <w:lang w:val="uk-UA"/>
        </w:rPr>
        <w:tab/>
      </w:r>
      <w:r w:rsidR="008D741A" w:rsidRPr="000D48A1">
        <w:rPr>
          <w:position w:val="-98"/>
        </w:rPr>
        <w:object w:dxaOrig="2380" w:dyaOrig="2060" w14:anchorId="3348061C">
          <v:shape id="_x0000_i1034" type="#_x0000_t75" style="width:118.8pt;height:102.9pt" o:ole="">
            <v:imagedata r:id="rId25" o:title=""/>
          </v:shape>
          <o:OLEObject Type="Embed" ProgID="Equation.DSMT4" ShapeID="_x0000_i1034" DrawAspect="Content" ObjectID="_1823171639" r:id="rId26"/>
        </w:object>
      </w:r>
      <w:r w:rsidRPr="00673010">
        <w:rPr>
          <w:rFonts w:ascii="Times New Roman" w:hAnsi="Times New Roman" w:cs="Times New Roman"/>
          <w:lang w:val="uk-UA"/>
        </w:rPr>
        <w:tab/>
        <w:t>(2)</w:t>
      </w:r>
    </w:p>
    <w:p w14:paraId="7E594AD3" w14:textId="703F340A" w:rsidR="0027602A" w:rsidRPr="00673010" w:rsidRDefault="00AF1345" w:rsidP="00673010">
      <w:pPr>
        <w:widowControl w:val="0"/>
        <w:spacing w:after="0" w:line="240" w:lineRule="auto"/>
        <w:ind w:firstLine="284"/>
        <w:jc w:val="both"/>
        <w:rPr>
          <w:rFonts w:ascii="Times New Roman" w:hAnsi="Times New Roman" w:cs="Times New Roman"/>
          <w:lang w:val="uk-UA"/>
        </w:rPr>
      </w:pPr>
      <w:r w:rsidRPr="00673010">
        <w:rPr>
          <w:rFonts w:ascii="Times New Roman" w:hAnsi="Times New Roman" w:cs="Times New Roman"/>
          <w:lang w:val="uk-UA"/>
        </w:rPr>
        <w:t xml:space="preserve">Різноманітність конструкцій суміжних колій викликає складність розробки і застосування аналітичного опису у практичних розрахунках. З метою спрощення процесу формалізації та можливості застосування аналітичних виразів на </w:t>
      </w:r>
      <w:r w:rsidRPr="00673010">
        <w:rPr>
          <w:rFonts w:ascii="Times New Roman" w:hAnsi="Times New Roman" w:cs="Times New Roman"/>
          <w:lang w:val="uk-UA"/>
        </w:rPr>
        <w:lastRenderedPageBreak/>
        <w:t xml:space="preserve">практиці, </w:t>
      </w:r>
      <w:r w:rsidR="00A54A85">
        <w:rPr>
          <w:rFonts w:ascii="Times New Roman" w:hAnsi="Times New Roman" w:cs="Times New Roman"/>
          <w:lang w:val="uk-UA"/>
        </w:rPr>
        <w:t xml:space="preserve">доцільно використовувати </w:t>
      </w:r>
      <w:r w:rsidRPr="00673010">
        <w:rPr>
          <w:rFonts w:ascii="Times New Roman" w:hAnsi="Times New Roman" w:cs="Times New Roman"/>
          <w:lang w:val="uk-UA"/>
        </w:rPr>
        <w:t xml:space="preserve">метод </w:t>
      </w:r>
      <w:r w:rsidR="00A54A85">
        <w:rPr>
          <w:rFonts w:ascii="Times New Roman" w:hAnsi="Times New Roman" w:cs="Times New Roman"/>
          <w:lang w:val="uk-UA"/>
        </w:rPr>
        <w:t xml:space="preserve">імітаційного </w:t>
      </w:r>
      <w:r w:rsidRPr="00673010">
        <w:rPr>
          <w:rFonts w:ascii="Times New Roman" w:hAnsi="Times New Roman" w:cs="Times New Roman"/>
          <w:lang w:val="uk-UA"/>
        </w:rPr>
        <w:t>моделювання переміщення розрахункового вагона по суміжних коліях</w:t>
      </w:r>
      <w:r w:rsidR="00A54A85">
        <w:rPr>
          <w:rFonts w:ascii="Times New Roman" w:hAnsi="Times New Roman" w:cs="Times New Roman"/>
          <w:lang w:val="uk-UA"/>
        </w:rPr>
        <w:t xml:space="preserve">, що потребує </w:t>
      </w:r>
      <w:r w:rsidR="003668FD">
        <w:rPr>
          <w:rFonts w:ascii="Times New Roman" w:hAnsi="Times New Roman" w:cs="Times New Roman"/>
          <w:lang w:val="uk-UA"/>
        </w:rPr>
        <w:t>подальших</w:t>
      </w:r>
      <w:r w:rsidR="00A54A85">
        <w:rPr>
          <w:rFonts w:ascii="Times New Roman" w:hAnsi="Times New Roman" w:cs="Times New Roman"/>
          <w:lang w:val="uk-UA"/>
        </w:rPr>
        <w:t xml:space="preserve"> досліджень </w:t>
      </w:r>
      <w:r w:rsidR="003668FD">
        <w:rPr>
          <w:rFonts w:ascii="Times New Roman" w:hAnsi="Times New Roman" w:cs="Times New Roman"/>
          <w:lang w:val="uk-UA"/>
        </w:rPr>
        <w:t>та</w:t>
      </w:r>
      <w:r w:rsidR="00A54A85">
        <w:rPr>
          <w:rFonts w:ascii="Times New Roman" w:hAnsi="Times New Roman" w:cs="Times New Roman"/>
          <w:lang w:val="uk-UA"/>
        </w:rPr>
        <w:t xml:space="preserve"> розробки відповідних алгоритмів і процедур.</w:t>
      </w:r>
    </w:p>
    <w:p w14:paraId="0751BDB9" w14:textId="01FDE541" w:rsidR="001409E3" w:rsidRPr="002F5142" w:rsidRDefault="001409E3" w:rsidP="001409E3">
      <w:pPr>
        <w:spacing w:before="120" w:after="120" w:line="240" w:lineRule="auto"/>
        <w:jc w:val="center"/>
        <w:rPr>
          <w:rFonts w:ascii="Times New Roman" w:hAnsi="Times New Roman" w:cs="Times New Roman"/>
          <w:b/>
          <w:bCs/>
          <w:lang w:val="uk-UA"/>
        </w:rPr>
      </w:pPr>
      <w:r>
        <w:rPr>
          <w:rFonts w:ascii="Times New Roman" w:hAnsi="Times New Roman" w:cs="Times New Roman"/>
          <w:b/>
          <w:bCs/>
          <w:lang w:val="uk-UA"/>
        </w:rPr>
        <w:t>Наукова новизна та практична значимість</w:t>
      </w:r>
    </w:p>
    <w:p w14:paraId="6E74B03C" w14:textId="7CDD6C83" w:rsidR="0027602A" w:rsidRDefault="00A77E79"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 xml:space="preserve">Одержані результати дозволяють підвести наукове підґрунтя щодо </w:t>
      </w:r>
      <w:r w:rsidR="00706FDD">
        <w:rPr>
          <w:rFonts w:ascii="Times New Roman" w:hAnsi="Times New Roman" w:cs="Times New Roman"/>
          <w:lang w:val="uk-UA"/>
        </w:rPr>
        <w:t>недосконалості існуючих методів розрахунку положення граничних стовпчиків на залізницях України. З практичної точки зору, результати аналізу створюють умови для виконання подальших досліджень щодо удосконалення наведених вище методів.</w:t>
      </w:r>
    </w:p>
    <w:p w14:paraId="066D5BC9" w14:textId="555971E4" w:rsidR="001409E3" w:rsidRPr="002F5142" w:rsidRDefault="00A77E79" w:rsidP="001409E3">
      <w:pPr>
        <w:spacing w:before="120" w:after="120" w:line="240" w:lineRule="auto"/>
        <w:jc w:val="center"/>
        <w:rPr>
          <w:rFonts w:ascii="Times New Roman" w:hAnsi="Times New Roman" w:cs="Times New Roman"/>
          <w:b/>
          <w:bCs/>
          <w:lang w:val="uk-UA"/>
        </w:rPr>
      </w:pPr>
      <w:r>
        <w:rPr>
          <w:rFonts w:ascii="Times New Roman" w:hAnsi="Times New Roman" w:cs="Times New Roman"/>
          <w:b/>
          <w:bCs/>
          <w:lang w:val="uk-UA"/>
        </w:rPr>
        <w:t>Висновки</w:t>
      </w:r>
    </w:p>
    <w:p w14:paraId="4E419C42" w14:textId="23025883" w:rsidR="0027602A" w:rsidRDefault="008B658E"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 xml:space="preserve">В результаті виконаних досліджень </w:t>
      </w:r>
      <w:r w:rsidR="00AC04B9">
        <w:rPr>
          <w:rFonts w:ascii="Times New Roman" w:hAnsi="Times New Roman" w:cs="Times New Roman"/>
          <w:lang w:val="uk-UA"/>
        </w:rPr>
        <w:t>отримані</w:t>
      </w:r>
      <w:r w:rsidR="00655EC9">
        <w:rPr>
          <w:rFonts w:ascii="Times New Roman" w:hAnsi="Times New Roman" w:cs="Times New Roman"/>
          <w:lang w:val="uk-UA"/>
        </w:rPr>
        <w:t xml:space="preserve"> наступні висновки</w:t>
      </w:r>
      <w:r w:rsidR="00AC04B9">
        <w:rPr>
          <w:rFonts w:ascii="Times New Roman" w:hAnsi="Times New Roman" w:cs="Times New Roman"/>
          <w:lang w:val="uk-UA"/>
        </w:rPr>
        <w:t>.</w:t>
      </w:r>
    </w:p>
    <w:p w14:paraId="5B33CCE3" w14:textId="675930A0" w:rsidR="00655EC9" w:rsidRDefault="00AC04B9"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 xml:space="preserve">1. В основі діючих </w:t>
      </w:r>
      <w:r w:rsidR="00655EC9">
        <w:rPr>
          <w:rFonts w:ascii="Times New Roman" w:hAnsi="Times New Roman" w:cs="Times New Roman"/>
          <w:lang w:val="uk-UA"/>
        </w:rPr>
        <w:t>метод</w:t>
      </w:r>
      <w:r>
        <w:rPr>
          <w:rFonts w:ascii="Times New Roman" w:hAnsi="Times New Roman" w:cs="Times New Roman"/>
          <w:lang w:val="uk-UA"/>
        </w:rPr>
        <w:t>ів</w:t>
      </w:r>
      <w:r w:rsidR="00655EC9">
        <w:rPr>
          <w:rFonts w:ascii="Times New Roman" w:hAnsi="Times New Roman" w:cs="Times New Roman"/>
          <w:lang w:val="uk-UA"/>
        </w:rPr>
        <w:t xml:space="preserve"> </w:t>
      </w:r>
      <w:r>
        <w:rPr>
          <w:rFonts w:ascii="Times New Roman" w:hAnsi="Times New Roman" w:cs="Times New Roman"/>
          <w:lang w:val="uk-UA"/>
        </w:rPr>
        <w:t>визначення</w:t>
      </w:r>
      <w:r w:rsidR="00655EC9">
        <w:rPr>
          <w:rFonts w:ascii="Times New Roman" w:hAnsi="Times New Roman" w:cs="Times New Roman"/>
          <w:lang w:val="uk-UA"/>
        </w:rPr>
        <w:t xml:space="preserve"> положення граничних стовпчиків </w:t>
      </w:r>
      <w:r>
        <w:rPr>
          <w:rFonts w:ascii="Times New Roman" w:hAnsi="Times New Roman" w:cs="Times New Roman"/>
          <w:lang w:val="uk-UA"/>
        </w:rPr>
        <w:t xml:space="preserve">лежать вимоги </w:t>
      </w:r>
      <w:r w:rsidR="00BC280F">
        <w:rPr>
          <w:rFonts w:ascii="Times New Roman" w:hAnsi="Times New Roman" w:cs="Times New Roman"/>
          <w:lang w:val="uk-UA"/>
        </w:rPr>
        <w:t xml:space="preserve">до </w:t>
      </w:r>
      <w:r w:rsidR="005F1F65">
        <w:rPr>
          <w:rFonts w:ascii="Times New Roman" w:hAnsi="Times New Roman" w:cs="Times New Roman"/>
          <w:lang w:val="uk-UA"/>
        </w:rPr>
        <w:t>параметрів розрахункового вагону</w:t>
      </w:r>
      <w:r w:rsidR="00BC280F">
        <w:rPr>
          <w:rFonts w:ascii="Times New Roman" w:hAnsi="Times New Roman" w:cs="Times New Roman"/>
          <w:lang w:val="uk-UA"/>
        </w:rPr>
        <w:t xml:space="preserve">, який не </w:t>
      </w:r>
      <w:r w:rsidR="005F1F65">
        <w:rPr>
          <w:rFonts w:ascii="Times New Roman" w:hAnsi="Times New Roman" w:cs="Times New Roman"/>
          <w:lang w:val="uk-UA"/>
        </w:rPr>
        <w:t>експлуат</w:t>
      </w:r>
      <w:r w:rsidR="00BC280F">
        <w:rPr>
          <w:rFonts w:ascii="Times New Roman" w:hAnsi="Times New Roman" w:cs="Times New Roman"/>
          <w:lang w:val="uk-UA"/>
        </w:rPr>
        <w:t>ується на залізницях України</w:t>
      </w:r>
      <w:r w:rsidR="005F1F65">
        <w:rPr>
          <w:rFonts w:ascii="Times New Roman" w:hAnsi="Times New Roman" w:cs="Times New Roman"/>
          <w:lang w:val="uk-UA"/>
        </w:rPr>
        <w:t>, однак перерахунок положення ГС на існуючих коліях магістрального та промислового залізничного транспорту з використанням характеристик вагону, що замінить існуючий розрахунковий вагон вважаємо недоцільним та неактуальним</w:t>
      </w:r>
      <w:r w:rsidR="00BC280F">
        <w:rPr>
          <w:rFonts w:ascii="Times New Roman" w:hAnsi="Times New Roman" w:cs="Times New Roman"/>
          <w:lang w:val="uk-UA"/>
        </w:rPr>
        <w:t>.</w:t>
      </w:r>
    </w:p>
    <w:p w14:paraId="190902D2" w14:textId="68092B0F" w:rsidR="008B17A9" w:rsidRDefault="008B17A9"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2. Враховуючи багатоваріантність конструкцій з’єднання залізничних колій, універсального аналітичного рішення для визначення положення граничного стовпчика не існує.</w:t>
      </w:r>
    </w:p>
    <w:p w14:paraId="16ED36F5" w14:textId="61D5FC27" w:rsidR="0027602A" w:rsidRDefault="008C553E"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3</w:t>
      </w:r>
      <w:r w:rsidR="00AC04B9">
        <w:rPr>
          <w:rFonts w:ascii="Times New Roman" w:hAnsi="Times New Roman" w:cs="Times New Roman"/>
          <w:lang w:val="uk-UA"/>
        </w:rPr>
        <w:t xml:space="preserve">. Нові підходи до визначення поширення габаритної відстані при розрахунку положення граничних стовпчиків в умовах автоматизованого проектування мають неточності, а також не враховують різноманітність конструктивних </w:t>
      </w:r>
      <w:r w:rsidR="002D0174">
        <w:rPr>
          <w:rFonts w:ascii="Times New Roman" w:hAnsi="Times New Roman" w:cs="Times New Roman"/>
          <w:lang w:val="uk-UA"/>
        </w:rPr>
        <w:t>особливостей</w:t>
      </w:r>
      <w:r w:rsidR="009442BB">
        <w:rPr>
          <w:rFonts w:ascii="Times New Roman" w:hAnsi="Times New Roman" w:cs="Times New Roman"/>
          <w:lang w:val="uk-UA"/>
        </w:rPr>
        <w:t xml:space="preserve"> з’єднання залізничних колій.</w:t>
      </w:r>
    </w:p>
    <w:p w14:paraId="42B2A4AF" w14:textId="5BE74917" w:rsidR="00AC04B9" w:rsidRDefault="008C553E" w:rsidP="0049583C">
      <w:pPr>
        <w:widowControl w:val="0"/>
        <w:spacing w:after="0" w:line="240" w:lineRule="auto"/>
        <w:ind w:firstLine="284"/>
        <w:jc w:val="both"/>
        <w:rPr>
          <w:rFonts w:ascii="Times New Roman" w:hAnsi="Times New Roman" w:cs="Times New Roman"/>
          <w:lang w:val="uk-UA"/>
        </w:rPr>
      </w:pPr>
      <w:r>
        <w:rPr>
          <w:rFonts w:ascii="Times New Roman" w:hAnsi="Times New Roman" w:cs="Times New Roman"/>
          <w:lang w:val="uk-UA"/>
        </w:rPr>
        <w:t>4</w:t>
      </w:r>
      <w:r w:rsidR="00AC04B9">
        <w:rPr>
          <w:rFonts w:ascii="Times New Roman" w:hAnsi="Times New Roman" w:cs="Times New Roman"/>
          <w:lang w:val="uk-UA"/>
        </w:rPr>
        <w:t xml:space="preserve">. </w:t>
      </w:r>
      <w:r w:rsidR="000D04C5">
        <w:rPr>
          <w:rFonts w:ascii="Times New Roman" w:hAnsi="Times New Roman" w:cs="Times New Roman"/>
          <w:lang w:val="uk-UA"/>
        </w:rPr>
        <w:t>Результати виконаного аналізу є основою для продовження досліджень щодо удосконалення методів розрахунку положення граничних стовпчиків на залізницях України.</w:t>
      </w:r>
    </w:p>
    <w:p w14:paraId="36B636BB" w14:textId="7B0910F9" w:rsidR="00A73141" w:rsidRPr="000B4E00" w:rsidRDefault="00A73141" w:rsidP="00A73141">
      <w:pPr>
        <w:spacing w:before="240" w:after="120"/>
        <w:jc w:val="center"/>
        <w:rPr>
          <w:rFonts w:ascii="Times New Roman" w:hAnsi="Times New Roman" w:cs="Times New Roman"/>
          <w:sz w:val="20"/>
          <w:szCs w:val="20"/>
          <w:lang w:val="uk-UA"/>
        </w:rPr>
      </w:pPr>
      <w:r w:rsidRPr="000B4E00">
        <w:rPr>
          <w:rFonts w:ascii="Times New Roman" w:hAnsi="Times New Roman" w:cs="Times New Roman"/>
          <w:sz w:val="20"/>
          <w:szCs w:val="20"/>
          <w:lang w:val="uk-UA"/>
        </w:rPr>
        <w:t>БІБЛІОГРАФІЧНИЙ СПИСОК</w:t>
      </w:r>
    </w:p>
    <w:p w14:paraId="2A8A50EB" w14:textId="57972527" w:rsidR="00B26079" w:rsidRDefault="00B26079" w:rsidP="00B26079">
      <w:pPr>
        <w:pStyle w:val="ae"/>
        <w:numPr>
          <w:ilvl w:val="0"/>
          <w:numId w:val="1"/>
        </w:numPr>
        <w:tabs>
          <w:tab w:val="left" w:pos="567"/>
        </w:tabs>
        <w:ind w:left="0" w:firstLine="284"/>
        <w:rPr>
          <w:szCs w:val="20"/>
        </w:rPr>
      </w:pPr>
      <w:r w:rsidRPr="00B26079">
        <w:rPr>
          <w:szCs w:val="20"/>
        </w:rPr>
        <w:t>Проектирование железнодорожных станций и узлов [Текст]: справ</w:t>
      </w:r>
      <w:proofErr w:type="gramStart"/>
      <w:r w:rsidRPr="00B26079">
        <w:rPr>
          <w:szCs w:val="20"/>
        </w:rPr>
        <w:t>.</w:t>
      </w:r>
      <w:proofErr w:type="gramEnd"/>
      <w:r w:rsidRPr="00B26079">
        <w:rPr>
          <w:szCs w:val="20"/>
        </w:rPr>
        <w:t xml:space="preserve"> и метод. руководство / под ред. А. М. Козлова, К. Г. Гусевой. – 2-е изд., </w:t>
      </w:r>
      <w:proofErr w:type="spellStart"/>
      <w:r w:rsidRPr="00B26079">
        <w:rPr>
          <w:szCs w:val="20"/>
        </w:rPr>
        <w:t>перераб</w:t>
      </w:r>
      <w:proofErr w:type="spellEnd"/>
      <w:r w:rsidRPr="00B26079">
        <w:rPr>
          <w:szCs w:val="20"/>
        </w:rPr>
        <w:t>. и доп. – Москва: Транспорт, 1981. – 592 с.</w:t>
      </w:r>
    </w:p>
    <w:p w14:paraId="5C79270D" w14:textId="51A040C5" w:rsidR="00EE002D" w:rsidRPr="001A30C0" w:rsidRDefault="00083721" w:rsidP="00B26079">
      <w:pPr>
        <w:pStyle w:val="ae"/>
        <w:numPr>
          <w:ilvl w:val="0"/>
          <w:numId w:val="1"/>
        </w:numPr>
        <w:tabs>
          <w:tab w:val="left" w:pos="567"/>
        </w:tabs>
        <w:ind w:left="0" w:firstLine="284"/>
        <w:rPr>
          <w:szCs w:val="20"/>
          <w:lang w:val="uk-UA"/>
        </w:rPr>
      </w:pPr>
      <w:r w:rsidRPr="001A30C0">
        <w:rPr>
          <w:szCs w:val="20"/>
          <w:lang w:val="uk-UA"/>
        </w:rPr>
        <w:t xml:space="preserve">Проектування станційних колій. Роз’їзди, обгінні пункти та проміжні станції: приклади та задачі: </w:t>
      </w:r>
      <w:proofErr w:type="spellStart"/>
      <w:r w:rsidRPr="001A30C0">
        <w:rPr>
          <w:szCs w:val="20"/>
          <w:lang w:val="uk-UA"/>
        </w:rPr>
        <w:t>навч</w:t>
      </w:r>
      <w:proofErr w:type="spellEnd"/>
      <w:r w:rsidRPr="001A30C0">
        <w:rPr>
          <w:szCs w:val="20"/>
          <w:lang w:val="uk-UA"/>
        </w:rPr>
        <w:t xml:space="preserve">. </w:t>
      </w:r>
      <w:proofErr w:type="spellStart"/>
      <w:r w:rsidRPr="001A30C0">
        <w:rPr>
          <w:szCs w:val="20"/>
          <w:lang w:val="uk-UA"/>
        </w:rPr>
        <w:t>посіб</w:t>
      </w:r>
      <w:proofErr w:type="spellEnd"/>
      <w:r w:rsidRPr="001A30C0">
        <w:rPr>
          <w:szCs w:val="20"/>
          <w:lang w:val="uk-UA"/>
        </w:rPr>
        <w:t>. для студентів ВНЗ / М. І. Березовий, М.</w:t>
      </w:r>
      <w:r w:rsidR="001A30C0">
        <w:rPr>
          <w:szCs w:val="20"/>
          <w:lang w:val="uk-UA"/>
        </w:rPr>
        <w:t> </w:t>
      </w:r>
      <w:r w:rsidRPr="001A30C0">
        <w:rPr>
          <w:szCs w:val="20"/>
          <w:lang w:val="uk-UA"/>
        </w:rPr>
        <w:t>П.</w:t>
      </w:r>
      <w:r w:rsidR="001A30C0">
        <w:rPr>
          <w:szCs w:val="20"/>
          <w:lang w:val="uk-UA"/>
        </w:rPr>
        <w:t> </w:t>
      </w:r>
      <w:proofErr w:type="spellStart"/>
      <w:r w:rsidRPr="001A30C0">
        <w:rPr>
          <w:szCs w:val="20"/>
          <w:lang w:val="uk-UA"/>
        </w:rPr>
        <w:t>Божко</w:t>
      </w:r>
      <w:proofErr w:type="spellEnd"/>
      <w:r w:rsidRPr="001A30C0">
        <w:rPr>
          <w:szCs w:val="20"/>
          <w:lang w:val="uk-UA"/>
        </w:rPr>
        <w:t xml:space="preserve">, В. В. Журавель, Є. Б. Демченко ; </w:t>
      </w:r>
      <w:proofErr w:type="spellStart"/>
      <w:r w:rsidRPr="001A30C0">
        <w:rPr>
          <w:szCs w:val="20"/>
          <w:lang w:val="uk-UA"/>
        </w:rPr>
        <w:t>Дніпропетр</w:t>
      </w:r>
      <w:proofErr w:type="spellEnd"/>
      <w:r w:rsidRPr="001A30C0">
        <w:rPr>
          <w:szCs w:val="20"/>
          <w:lang w:val="uk-UA"/>
        </w:rPr>
        <w:t xml:space="preserve">. </w:t>
      </w:r>
      <w:proofErr w:type="spellStart"/>
      <w:r w:rsidRPr="001A30C0">
        <w:rPr>
          <w:szCs w:val="20"/>
          <w:lang w:val="uk-UA"/>
        </w:rPr>
        <w:t>нац</w:t>
      </w:r>
      <w:proofErr w:type="spellEnd"/>
      <w:r w:rsidRPr="001A30C0">
        <w:rPr>
          <w:szCs w:val="20"/>
          <w:lang w:val="uk-UA"/>
        </w:rPr>
        <w:t xml:space="preserve">. ун-т </w:t>
      </w:r>
      <w:proofErr w:type="spellStart"/>
      <w:r w:rsidRPr="001A30C0">
        <w:rPr>
          <w:szCs w:val="20"/>
          <w:lang w:val="uk-UA"/>
        </w:rPr>
        <w:t>залізн</w:t>
      </w:r>
      <w:proofErr w:type="spellEnd"/>
      <w:r w:rsidRPr="001A30C0">
        <w:rPr>
          <w:szCs w:val="20"/>
          <w:lang w:val="uk-UA"/>
        </w:rPr>
        <w:t xml:space="preserve">. </w:t>
      </w:r>
      <w:proofErr w:type="spellStart"/>
      <w:r w:rsidRPr="001A30C0">
        <w:rPr>
          <w:szCs w:val="20"/>
          <w:lang w:val="uk-UA"/>
        </w:rPr>
        <w:t>трансп</w:t>
      </w:r>
      <w:proofErr w:type="spellEnd"/>
      <w:r w:rsidRPr="001A30C0">
        <w:rPr>
          <w:szCs w:val="20"/>
          <w:lang w:val="uk-UA"/>
        </w:rPr>
        <w:t>. ім. акад. В. Лазаряна. – Дніпро : Герда, 2017. – 196 c. – ISBN 978-617-7097-81-4.</w:t>
      </w:r>
    </w:p>
    <w:p w14:paraId="6374E9AE" w14:textId="17CE17B7" w:rsidR="00E32E26" w:rsidRDefault="00E32E26" w:rsidP="00A73141">
      <w:pPr>
        <w:pStyle w:val="ae"/>
        <w:numPr>
          <w:ilvl w:val="0"/>
          <w:numId w:val="1"/>
        </w:numPr>
        <w:tabs>
          <w:tab w:val="left" w:pos="567"/>
        </w:tabs>
        <w:ind w:left="0" w:firstLine="284"/>
        <w:rPr>
          <w:szCs w:val="20"/>
        </w:rPr>
      </w:pPr>
      <w:r w:rsidRPr="00E32E26">
        <w:rPr>
          <w:szCs w:val="20"/>
        </w:rPr>
        <w:t>Инструкция по применению габаритов приближения строений. ГОСТ 9238-83. ЦП/4425. – М.: Транспорт, 1988. – 144 с.</w:t>
      </w:r>
    </w:p>
    <w:p w14:paraId="699886DD" w14:textId="5787B3B1" w:rsidR="00377EDF" w:rsidRDefault="001A3B87" w:rsidP="001A3B87">
      <w:pPr>
        <w:pStyle w:val="ae"/>
        <w:numPr>
          <w:ilvl w:val="0"/>
          <w:numId w:val="1"/>
        </w:numPr>
        <w:tabs>
          <w:tab w:val="left" w:pos="567"/>
        </w:tabs>
        <w:ind w:left="0" w:firstLine="284"/>
        <w:rPr>
          <w:szCs w:val="20"/>
        </w:rPr>
      </w:pPr>
      <w:r w:rsidRPr="001A3B87">
        <w:rPr>
          <w:szCs w:val="20"/>
          <w:lang w:val="uk-UA"/>
        </w:rPr>
        <w:t>Продукція компанії</w:t>
      </w:r>
      <w:r w:rsidRPr="001A3B87">
        <w:rPr>
          <w:szCs w:val="20"/>
          <w:lang w:val="en-US"/>
        </w:rPr>
        <w:t xml:space="preserve"> ALDON (Track clearance markers) // ALDON Safety on Track Since 1904: </w:t>
      </w:r>
      <w:r w:rsidRPr="001A3B87">
        <w:rPr>
          <w:szCs w:val="20"/>
        </w:rPr>
        <w:t>оф</w:t>
      </w:r>
      <w:r>
        <w:rPr>
          <w:szCs w:val="20"/>
          <w:lang w:val="uk-UA"/>
        </w:rPr>
        <w:t>і</w:t>
      </w:r>
      <w:r w:rsidRPr="001A3B87">
        <w:rPr>
          <w:szCs w:val="20"/>
        </w:rPr>
        <w:t>ц</w:t>
      </w:r>
      <w:r w:rsidRPr="001A3B87">
        <w:rPr>
          <w:szCs w:val="20"/>
          <w:lang w:val="en-US"/>
        </w:rPr>
        <w:t xml:space="preserve">. </w:t>
      </w:r>
      <w:r w:rsidRPr="001A3B87">
        <w:rPr>
          <w:szCs w:val="20"/>
        </w:rPr>
        <w:t>сайт</w:t>
      </w:r>
      <w:r w:rsidRPr="001A3B87">
        <w:rPr>
          <w:szCs w:val="20"/>
          <w:lang w:val="en-US"/>
        </w:rPr>
        <w:t xml:space="preserve">. </w:t>
      </w:r>
      <w:r w:rsidRPr="001A3B87">
        <w:rPr>
          <w:szCs w:val="20"/>
        </w:rPr>
        <w:t xml:space="preserve">URL: https://www.aldonco.com/store/p/808-Track-Clearance-Marker-Flush.aspx (дата </w:t>
      </w:r>
      <w:r>
        <w:rPr>
          <w:szCs w:val="20"/>
          <w:lang w:val="uk-UA"/>
        </w:rPr>
        <w:t>звернення</w:t>
      </w:r>
      <w:r w:rsidRPr="001A3B87">
        <w:rPr>
          <w:szCs w:val="20"/>
        </w:rPr>
        <w:t xml:space="preserve">: </w:t>
      </w:r>
      <w:r>
        <w:rPr>
          <w:szCs w:val="20"/>
          <w:lang w:val="uk-UA"/>
        </w:rPr>
        <w:t>2</w:t>
      </w:r>
      <w:r w:rsidRPr="001A3B87">
        <w:rPr>
          <w:szCs w:val="20"/>
        </w:rPr>
        <w:t>7.</w:t>
      </w:r>
      <w:r>
        <w:rPr>
          <w:szCs w:val="20"/>
          <w:lang w:val="uk-UA"/>
        </w:rPr>
        <w:t>11</w:t>
      </w:r>
      <w:r w:rsidRPr="001A3B87">
        <w:rPr>
          <w:szCs w:val="20"/>
        </w:rPr>
        <w:t>.20</w:t>
      </w:r>
      <w:r>
        <w:rPr>
          <w:szCs w:val="20"/>
          <w:lang w:val="uk-UA"/>
        </w:rPr>
        <w:t>22</w:t>
      </w:r>
      <w:r w:rsidRPr="001A3B87">
        <w:rPr>
          <w:szCs w:val="20"/>
        </w:rPr>
        <w:t>)</w:t>
      </w:r>
    </w:p>
    <w:p w14:paraId="721F7E2C" w14:textId="5B9C1591" w:rsidR="00EE002D" w:rsidRPr="009D7AFA" w:rsidRDefault="009D7AFA" w:rsidP="009D7AFA">
      <w:pPr>
        <w:pStyle w:val="ae"/>
        <w:numPr>
          <w:ilvl w:val="0"/>
          <w:numId w:val="1"/>
        </w:numPr>
        <w:tabs>
          <w:tab w:val="left" w:pos="567"/>
        </w:tabs>
        <w:ind w:left="0" w:firstLine="284"/>
        <w:rPr>
          <w:szCs w:val="20"/>
        </w:rPr>
      </w:pPr>
      <w:r w:rsidRPr="009D7AFA">
        <w:rPr>
          <w:szCs w:val="20"/>
        </w:rPr>
        <w:t>Совершенствование конструкции и технологии работы сортировочных комплексов железнодорожных станций:</w:t>
      </w:r>
      <w:r w:rsidRPr="009D7AFA">
        <w:rPr>
          <w:szCs w:val="20"/>
          <w:lang w:val="uk-UA"/>
        </w:rPr>
        <w:t xml:space="preserve"> </w:t>
      </w:r>
      <w:r w:rsidRPr="009D7AFA">
        <w:rPr>
          <w:szCs w:val="20"/>
        </w:rPr>
        <w:t>Монография коллектива авторов</w:t>
      </w:r>
      <w:r>
        <w:rPr>
          <w:szCs w:val="20"/>
          <w:lang w:val="uk-UA"/>
        </w:rPr>
        <w:t xml:space="preserve"> </w:t>
      </w:r>
      <w:r w:rsidRPr="009D7AFA">
        <w:rPr>
          <w:szCs w:val="20"/>
        </w:rPr>
        <w:t>/ В.</w:t>
      </w:r>
      <w:r>
        <w:rPr>
          <w:szCs w:val="20"/>
          <w:lang w:val="uk-UA"/>
        </w:rPr>
        <w:t xml:space="preserve"> </w:t>
      </w:r>
      <w:r w:rsidRPr="009D7AFA">
        <w:rPr>
          <w:szCs w:val="20"/>
        </w:rPr>
        <w:t>И. Бобровский, Д.</w:t>
      </w:r>
      <w:r>
        <w:rPr>
          <w:szCs w:val="20"/>
          <w:lang w:val="uk-UA"/>
        </w:rPr>
        <w:t xml:space="preserve"> </w:t>
      </w:r>
      <w:r w:rsidRPr="009D7AFA">
        <w:rPr>
          <w:szCs w:val="20"/>
        </w:rPr>
        <w:t>Н. Козаченко, А.</w:t>
      </w:r>
      <w:r>
        <w:rPr>
          <w:szCs w:val="20"/>
          <w:lang w:val="uk-UA"/>
        </w:rPr>
        <w:t xml:space="preserve"> </w:t>
      </w:r>
      <w:r w:rsidRPr="009D7AFA">
        <w:rPr>
          <w:szCs w:val="20"/>
        </w:rPr>
        <w:t>И. Колесник,</w:t>
      </w:r>
      <w:r w:rsidRPr="009D7AFA">
        <w:rPr>
          <w:szCs w:val="20"/>
          <w:lang w:val="uk-UA"/>
        </w:rPr>
        <w:t xml:space="preserve"> </w:t>
      </w:r>
      <w:r w:rsidRPr="009D7AFA">
        <w:rPr>
          <w:szCs w:val="20"/>
        </w:rPr>
        <w:t>Е.</w:t>
      </w:r>
      <w:r>
        <w:rPr>
          <w:szCs w:val="20"/>
          <w:lang w:val="uk-UA"/>
        </w:rPr>
        <w:t xml:space="preserve"> </w:t>
      </w:r>
      <w:r w:rsidRPr="009D7AFA">
        <w:rPr>
          <w:szCs w:val="20"/>
        </w:rPr>
        <w:t>Б. Демченко, А.</w:t>
      </w:r>
      <w:r>
        <w:rPr>
          <w:szCs w:val="20"/>
          <w:lang w:val="uk-UA"/>
        </w:rPr>
        <w:t xml:space="preserve"> </w:t>
      </w:r>
      <w:r w:rsidRPr="009D7AFA">
        <w:rPr>
          <w:szCs w:val="20"/>
        </w:rPr>
        <w:t xml:space="preserve">С. Дорош </w:t>
      </w:r>
      <w:r>
        <w:rPr>
          <w:szCs w:val="20"/>
          <w:lang w:val="uk-UA"/>
        </w:rPr>
        <w:t>–</w:t>
      </w:r>
      <w:r w:rsidRPr="009D7AFA">
        <w:rPr>
          <w:szCs w:val="20"/>
        </w:rPr>
        <w:t xml:space="preserve"> </w:t>
      </w:r>
      <w:proofErr w:type="spellStart"/>
      <w:r w:rsidRPr="009D7AFA">
        <w:rPr>
          <w:szCs w:val="20"/>
        </w:rPr>
        <w:t>Дн-вск</w:t>
      </w:r>
      <w:proofErr w:type="spellEnd"/>
      <w:r w:rsidRPr="009D7AFA">
        <w:rPr>
          <w:szCs w:val="20"/>
        </w:rPr>
        <w:t>: Изд-во Маковецкий, 2012. – 236с. –</w:t>
      </w:r>
      <w:r w:rsidRPr="009D7AFA">
        <w:rPr>
          <w:szCs w:val="20"/>
          <w:lang w:val="uk-UA"/>
        </w:rPr>
        <w:t xml:space="preserve"> </w:t>
      </w:r>
      <w:r w:rsidRPr="009D7AFA">
        <w:rPr>
          <w:szCs w:val="20"/>
        </w:rPr>
        <w:t>ISBN 978-966-1507-38-7</w:t>
      </w:r>
    </w:p>
    <w:p w14:paraId="0C7FBC4E" w14:textId="5B96940A" w:rsidR="005203FA" w:rsidRPr="00F66772" w:rsidRDefault="005203FA" w:rsidP="00A73141">
      <w:pPr>
        <w:pStyle w:val="ae"/>
        <w:numPr>
          <w:ilvl w:val="0"/>
          <w:numId w:val="1"/>
        </w:numPr>
        <w:tabs>
          <w:tab w:val="left" w:pos="567"/>
        </w:tabs>
        <w:ind w:left="0" w:firstLine="284"/>
        <w:rPr>
          <w:szCs w:val="20"/>
          <w:lang w:val="uk-UA"/>
        </w:rPr>
      </w:pPr>
      <w:r w:rsidRPr="00F66772">
        <w:rPr>
          <w:szCs w:val="20"/>
        </w:rPr>
        <w:t xml:space="preserve">Бобровский, В. И. Автоматизация определения положения предельных столбиков и сигналов / В. И. Бобровский, Д. Н. Козаченко // </w:t>
      </w:r>
      <w:r w:rsidRPr="00F66772">
        <w:rPr>
          <w:szCs w:val="20"/>
          <w:lang w:val="uk-UA"/>
        </w:rPr>
        <w:t>Залізничний транспорт України</w:t>
      </w:r>
      <w:r w:rsidRPr="00F66772">
        <w:rPr>
          <w:szCs w:val="20"/>
        </w:rPr>
        <w:t>. – 2004. – № 4. – С. 14–16.</w:t>
      </w:r>
    </w:p>
    <w:p w14:paraId="59222E94" w14:textId="7A13842B" w:rsidR="00A73141" w:rsidRPr="000B4E00" w:rsidRDefault="00A73141" w:rsidP="00A73141">
      <w:pPr>
        <w:pStyle w:val="af3"/>
        <w:spacing w:before="240" w:line="238" w:lineRule="auto"/>
        <w:ind w:firstLine="284"/>
        <w:rPr>
          <w:szCs w:val="22"/>
          <w:lang w:val="uk-UA"/>
        </w:rPr>
      </w:pPr>
      <w:r w:rsidRPr="000B4E00">
        <w:rPr>
          <w:szCs w:val="22"/>
          <w:lang w:val="uk-UA"/>
        </w:rPr>
        <w:t xml:space="preserve">Надійшла до редколегії </w:t>
      </w:r>
      <w:r w:rsidR="005203FA">
        <w:rPr>
          <w:szCs w:val="22"/>
          <w:lang w:val="uk-UA"/>
        </w:rPr>
        <w:t>09</w:t>
      </w:r>
      <w:r w:rsidRPr="000B4E00">
        <w:rPr>
          <w:szCs w:val="22"/>
          <w:lang w:val="uk-UA"/>
        </w:rPr>
        <w:t>.</w:t>
      </w:r>
      <w:r w:rsidR="006F3185">
        <w:rPr>
          <w:szCs w:val="22"/>
          <w:lang w:val="uk-UA"/>
        </w:rPr>
        <w:t>10</w:t>
      </w:r>
      <w:bookmarkStart w:id="4" w:name="_GoBack"/>
      <w:bookmarkEnd w:id="4"/>
      <w:r w:rsidRPr="000B4E00">
        <w:rPr>
          <w:szCs w:val="22"/>
          <w:lang w:val="uk-UA"/>
        </w:rPr>
        <w:t>.2022.</w:t>
      </w:r>
    </w:p>
    <w:p w14:paraId="25DACC9A" w14:textId="7907EC6D" w:rsidR="000B4E00" w:rsidRDefault="00A73141" w:rsidP="00A73141">
      <w:pPr>
        <w:pStyle w:val="ae"/>
        <w:ind w:left="0" w:firstLine="284"/>
        <w:rPr>
          <w:sz w:val="22"/>
          <w:szCs w:val="22"/>
          <w:lang w:val="uk-UA"/>
        </w:rPr>
      </w:pPr>
      <w:r w:rsidRPr="000B4E00">
        <w:rPr>
          <w:sz w:val="22"/>
          <w:szCs w:val="22"/>
          <w:lang w:val="uk-UA"/>
        </w:rPr>
        <w:t xml:space="preserve">Прийнята до друку </w:t>
      </w:r>
      <w:r w:rsidR="005203FA">
        <w:rPr>
          <w:sz w:val="22"/>
          <w:szCs w:val="22"/>
          <w:lang w:val="uk-UA"/>
        </w:rPr>
        <w:t>18</w:t>
      </w:r>
      <w:r w:rsidRPr="000B4E00">
        <w:rPr>
          <w:sz w:val="22"/>
          <w:szCs w:val="22"/>
          <w:lang w:val="uk-UA"/>
        </w:rPr>
        <w:t>.1</w:t>
      </w:r>
      <w:r w:rsidR="005203FA">
        <w:rPr>
          <w:sz w:val="22"/>
          <w:szCs w:val="22"/>
          <w:lang w:val="uk-UA"/>
        </w:rPr>
        <w:t>2</w:t>
      </w:r>
      <w:r w:rsidRPr="000B4E00">
        <w:rPr>
          <w:sz w:val="22"/>
          <w:szCs w:val="22"/>
          <w:lang w:val="uk-UA"/>
        </w:rPr>
        <w:t>.2022.</w:t>
      </w:r>
    </w:p>
    <w:p w14:paraId="40060822" w14:textId="77777777" w:rsidR="005D5F9D" w:rsidRDefault="005D5F9D" w:rsidP="00A73141">
      <w:pPr>
        <w:pStyle w:val="ae"/>
        <w:ind w:left="0" w:firstLine="284"/>
        <w:rPr>
          <w:lang w:val="uk-UA"/>
        </w:rPr>
      </w:pPr>
    </w:p>
    <w:p w14:paraId="601F3E0F" w14:textId="77777777" w:rsidR="00FA3773" w:rsidRPr="002F5142" w:rsidRDefault="00FA3773" w:rsidP="00FA3773">
      <w:pPr>
        <w:pStyle w:val="ab"/>
        <w:jc w:val="both"/>
        <w:rPr>
          <w:rFonts w:asciiTheme="majorBidi" w:hAnsiTheme="majorBidi" w:cstheme="majorBidi"/>
          <w:b/>
          <w:bCs/>
          <w:lang w:val="uk-UA" w:eastAsia="ru-RU"/>
        </w:rPr>
        <w:sectPr w:rsidR="00FA3773" w:rsidRPr="002F5142" w:rsidSect="00DC17D1">
          <w:headerReference w:type="default" r:id="rId27"/>
          <w:footerReference w:type="default" r:id="rId28"/>
          <w:type w:val="continuous"/>
          <w:pgSz w:w="11906" w:h="16838" w:code="9"/>
          <w:pgMar w:top="1021" w:right="1276" w:bottom="1701" w:left="1276" w:header="709" w:footer="709" w:gutter="0"/>
          <w:cols w:num="2" w:space="284"/>
          <w:docGrid w:linePitch="360"/>
        </w:sectPr>
      </w:pPr>
    </w:p>
    <w:p w14:paraId="67D0CA88" w14:textId="4BF19E3A" w:rsidR="00FA3773" w:rsidRPr="005370A5" w:rsidRDefault="005370A5" w:rsidP="00DC17D1">
      <w:pPr>
        <w:pStyle w:val="ab"/>
        <w:spacing w:before="360" w:after="240"/>
        <w:jc w:val="both"/>
        <w:rPr>
          <w:rFonts w:asciiTheme="majorBidi" w:hAnsiTheme="majorBidi" w:cstheme="majorBidi"/>
          <w:sz w:val="24"/>
          <w:szCs w:val="24"/>
          <w:highlight w:val="yellow"/>
          <w:lang w:val="uk-UA" w:eastAsia="ru-RU"/>
        </w:rPr>
      </w:pPr>
      <w:r w:rsidRPr="005370A5">
        <w:rPr>
          <w:rFonts w:asciiTheme="majorBidi" w:hAnsiTheme="majorBidi" w:cstheme="majorBidi"/>
          <w:sz w:val="24"/>
          <w:szCs w:val="24"/>
          <w:lang w:val="en-US" w:eastAsia="ru-RU"/>
        </w:rPr>
        <w:t>D</w:t>
      </w:r>
      <w:r w:rsidRPr="005370A5">
        <w:rPr>
          <w:rFonts w:asciiTheme="majorBidi" w:hAnsiTheme="majorBidi" w:cstheme="majorBidi"/>
          <w:sz w:val="24"/>
          <w:szCs w:val="24"/>
          <w:lang w:val="uk-UA" w:eastAsia="ru-RU"/>
        </w:rPr>
        <w:t xml:space="preserve">. </w:t>
      </w:r>
      <w:r w:rsidRPr="005370A5">
        <w:rPr>
          <w:rFonts w:asciiTheme="majorBidi" w:hAnsiTheme="majorBidi" w:cstheme="majorBidi"/>
          <w:sz w:val="24"/>
          <w:szCs w:val="24"/>
          <w:lang w:val="en-US" w:eastAsia="ru-RU"/>
        </w:rPr>
        <w:t>KOZACHENKO</w:t>
      </w:r>
      <w:r>
        <w:rPr>
          <w:rFonts w:asciiTheme="majorBidi" w:hAnsiTheme="majorBidi" w:cstheme="majorBidi"/>
          <w:sz w:val="24"/>
          <w:szCs w:val="24"/>
          <w:lang w:val="en-US" w:eastAsia="ru-RU"/>
        </w:rPr>
        <w:t>, M. BOZHKO,</w:t>
      </w:r>
      <w:r w:rsidRPr="005370A5">
        <w:rPr>
          <w:rFonts w:asciiTheme="majorBidi" w:hAnsiTheme="majorBidi" w:cstheme="majorBidi"/>
          <w:sz w:val="24"/>
          <w:szCs w:val="24"/>
          <w:lang w:val="en-US" w:eastAsia="ru-RU"/>
        </w:rPr>
        <w:t xml:space="preserve"> M</w:t>
      </w:r>
      <w:r w:rsidRPr="005370A5">
        <w:rPr>
          <w:rFonts w:asciiTheme="majorBidi" w:hAnsiTheme="majorBidi" w:cstheme="majorBidi"/>
          <w:sz w:val="24"/>
          <w:szCs w:val="24"/>
          <w:lang w:val="uk-UA" w:eastAsia="ru-RU"/>
        </w:rPr>
        <w:t xml:space="preserve">. </w:t>
      </w:r>
      <w:r w:rsidRPr="005370A5">
        <w:rPr>
          <w:rFonts w:asciiTheme="majorBidi" w:hAnsiTheme="majorBidi" w:cstheme="majorBidi"/>
          <w:sz w:val="24"/>
          <w:szCs w:val="24"/>
          <w:lang w:val="en-US" w:eastAsia="ru-RU"/>
        </w:rPr>
        <w:t>BEREZOVYI</w:t>
      </w:r>
      <w:r w:rsidRPr="005370A5">
        <w:rPr>
          <w:rFonts w:asciiTheme="majorBidi" w:hAnsiTheme="majorBidi" w:cstheme="majorBidi"/>
          <w:sz w:val="24"/>
          <w:szCs w:val="24"/>
          <w:lang w:val="uk-UA" w:eastAsia="ru-RU"/>
        </w:rPr>
        <w:t xml:space="preserve">, </w:t>
      </w:r>
      <w:r>
        <w:rPr>
          <w:rFonts w:asciiTheme="majorBidi" w:hAnsiTheme="majorBidi" w:cstheme="majorBidi"/>
          <w:sz w:val="24"/>
          <w:szCs w:val="24"/>
          <w:lang w:val="en-US" w:eastAsia="ru-RU"/>
        </w:rPr>
        <w:t>V. MALASHKIN</w:t>
      </w:r>
    </w:p>
    <w:p w14:paraId="1BD564FD" w14:textId="6CC6C921" w:rsidR="00FA3773" w:rsidRPr="00AD2530" w:rsidRDefault="005D5F9D" w:rsidP="000B4E00">
      <w:pPr>
        <w:pStyle w:val="ab"/>
        <w:spacing w:after="240"/>
        <w:rPr>
          <w:rFonts w:asciiTheme="majorBidi" w:hAnsiTheme="majorBidi" w:cstheme="majorBidi"/>
          <w:b/>
          <w:bCs/>
          <w:sz w:val="24"/>
          <w:szCs w:val="24"/>
          <w:highlight w:val="yellow"/>
          <w:lang w:val="en-US" w:eastAsia="ru-RU"/>
        </w:rPr>
      </w:pPr>
      <w:r w:rsidRPr="005D5F9D">
        <w:rPr>
          <w:rFonts w:asciiTheme="majorBidi" w:hAnsiTheme="majorBidi" w:cstheme="majorBidi"/>
          <w:b/>
          <w:bCs/>
          <w:sz w:val="24"/>
          <w:szCs w:val="24"/>
          <w:lang w:val="en-US" w:eastAsia="ru-RU"/>
        </w:rPr>
        <w:t>ANALYSIS OF EXISTING METHODS FOR CALCULATING THE POSITION OF BOUNDARY COLUMNS</w:t>
      </w:r>
    </w:p>
    <w:p w14:paraId="5077957D" w14:textId="74D17496" w:rsidR="005D5F9D" w:rsidRPr="005D5F9D" w:rsidRDefault="005D5F9D" w:rsidP="005D5F9D">
      <w:pPr>
        <w:pStyle w:val="ab"/>
        <w:spacing w:before="120"/>
        <w:ind w:firstLine="284"/>
        <w:jc w:val="both"/>
        <w:rPr>
          <w:rStyle w:val="rynqvb"/>
          <w:rFonts w:ascii="Times New Roman" w:hAnsi="Times New Roman"/>
          <w:sz w:val="20"/>
          <w:lang w:val="en"/>
        </w:rPr>
      </w:pPr>
      <w:r w:rsidRPr="005D5F9D">
        <w:rPr>
          <w:rStyle w:val="rynqvb"/>
          <w:rFonts w:ascii="Times New Roman" w:hAnsi="Times New Roman"/>
          <w:b/>
          <w:sz w:val="20"/>
          <w:lang w:val="en"/>
        </w:rPr>
        <w:t>The purpose</w:t>
      </w:r>
      <w:r w:rsidRPr="005D5F9D">
        <w:rPr>
          <w:rStyle w:val="rynqvb"/>
          <w:rFonts w:ascii="Times New Roman" w:hAnsi="Times New Roman"/>
          <w:sz w:val="20"/>
          <w:lang w:val="en"/>
        </w:rPr>
        <w:t xml:space="preserve"> of the research is to improve the methods of calculating the position of limit posts on the railways of Ukraine.</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To achieve the established goal, a comprehensive analysis of the existing methods of determining the position of boundary posts was performed, taking into account the multivariate design features of the railway track connection and compliance with traffic safety requirements.</w:t>
      </w:r>
      <w:r w:rsidRPr="005D5F9D">
        <w:rPr>
          <w:rStyle w:val="hwtze"/>
          <w:rFonts w:ascii="Times New Roman" w:hAnsi="Times New Roman"/>
          <w:sz w:val="20"/>
          <w:lang w:val="en"/>
        </w:rPr>
        <w:t xml:space="preserve"> </w:t>
      </w:r>
      <w:r w:rsidRPr="005D5F9D">
        <w:rPr>
          <w:rStyle w:val="rynqvb"/>
          <w:rFonts w:ascii="Times New Roman" w:hAnsi="Times New Roman"/>
          <w:b/>
          <w:sz w:val="20"/>
          <w:lang w:val="en"/>
        </w:rPr>
        <w:t>Method</w:t>
      </w:r>
      <w:r w:rsidR="00C35387">
        <w:rPr>
          <w:rStyle w:val="rynqvb"/>
          <w:rFonts w:ascii="Times New Roman" w:hAnsi="Times New Roman"/>
          <w:b/>
          <w:sz w:val="20"/>
          <w:lang w:val="en-US"/>
        </w:rPr>
        <w:t>ology</w:t>
      </w:r>
      <w:r w:rsidRPr="005D5F9D">
        <w:rPr>
          <w:rStyle w:val="rynqvb"/>
          <w:rFonts w:ascii="Times New Roman" w:hAnsi="Times New Roman"/>
          <w:b/>
          <w:sz w:val="20"/>
          <w:lang w:val="en"/>
        </w:rPr>
        <w:t>.</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In the process of research, methods of analysis and synthesis were used to study the content and basic provisions of existing methods for determining the position of limit posts on railways;</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methods of analytical geometry to describe the position of the limit column relative to adjacent tracks, taking into account the geometric parameters of the rolling stock.</w:t>
      </w:r>
      <w:r w:rsidRPr="005D5F9D">
        <w:rPr>
          <w:rStyle w:val="hwtze"/>
          <w:rFonts w:ascii="Times New Roman" w:hAnsi="Times New Roman"/>
          <w:sz w:val="20"/>
          <w:lang w:val="en"/>
        </w:rPr>
        <w:t xml:space="preserve"> </w:t>
      </w:r>
      <w:r w:rsidRPr="005D5F9D">
        <w:rPr>
          <w:rStyle w:val="rynqvb"/>
          <w:rFonts w:ascii="Times New Roman" w:hAnsi="Times New Roman"/>
          <w:b/>
          <w:sz w:val="20"/>
          <w:lang w:val="en"/>
        </w:rPr>
        <w:t>The results.</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As a result of the conducted research, the following conclusions were obtained.</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The basis of the current methods of determining the position of the limit posts are the requirements for the parameters of the calculation car, which is not operated on the railways of Ukraine, however, the recalculation of the position of the boundary columns on the existing tracks of the main and industrial railway transport using the characteristics of the car that will replace the existing calculation car is currently impractical and</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irrelevant</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Taking into account the multivariate constructions of the connection of railway tracks, there is no universal analytical solution for determining the position of the limit column.</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 xml:space="preserve">New approaches to </w:t>
      </w:r>
      <w:r w:rsidRPr="005D5F9D">
        <w:rPr>
          <w:rStyle w:val="rynqvb"/>
          <w:rFonts w:ascii="Times New Roman" w:hAnsi="Times New Roman"/>
          <w:sz w:val="20"/>
          <w:lang w:val="en"/>
        </w:rPr>
        <w:lastRenderedPageBreak/>
        <w:t>determining the distribution of the overall distance when calculating the position of the limit posts in the conditions of automated design have inaccuracies, and also do not take into account the variety of structural features of the connection of railway tracks.</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The results of the performed analysis are the basis for continuing research on improving the methods of calculating the position of limit posts on the railways of Ukraine.</w:t>
      </w:r>
      <w:r w:rsidRPr="005D5F9D">
        <w:rPr>
          <w:rStyle w:val="hwtze"/>
          <w:rFonts w:ascii="Times New Roman" w:hAnsi="Times New Roman"/>
          <w:sz w:val="20"/>
          <w:lang w:val="en"/>
        </w:rPr>
        <w:t xml:space="preserve"> </w:t>
      </w:r>
      <w:r w:rsidRPr="005D5F9D">
        <w:rPr>
          <w:rStyle w:val="rynqvb"/>
          <w:rFonts w:ascii="Times New Roman" w:hAnsi="Times New Roman"/>
          <w:b/>
          <w:sz w:val="20"/>
          <w:lang w:val="en"/>
        </w:rPr>
        <w:t>Scientific novelty.</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The obtained results make it possible to summarize the scientific basis for the imperfection of the existing methods of calculating the position of the limit posts on the railways of Ukraine.</w:t>
      </w:r>
      <w:r w:rsidRPr="005D5F9D">
        <w:rPr>
          <w:rStyle w:val="hwtze"/>
          <w:rFonts w:ascii="Times New Roman" w:hAnsi="Times New Roman"/>
          <w:sz w:val="20"/>
          <w:lang w:val="en"/>
        </w:rPr>
        <w:t xml:space="preserve"> </w:t>
      </w:r>
      <w:r w:rsidRPr="005D5F9D">
        <w:rPr>
          <w:rStyle w:val="rynqvb"/>
          <w:rFonts w:ascii="Times New Roman" w:hAnsi="Times New Roman"/>
          <w:b/>
          <w:sz w:val="20"/>
          <w:lang w:val="en"/>
        </w:rPr>
        <w:t>Practical significance.</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From a practical point of view, the results of the analysis create conditions for further research on the improvement of the above methods.</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The result of the research should be the development of a universal method of theoretically accurate calculation of the position of the limit post or other objects on railway tracks for any design of track development.</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The use of this method in design practice is possible by developing a software product for determining the position of the boundary column, including</w:t>
      </w:r>
      <w:r w:rsidRPr="005D5F9D">
        <w:rPr>
          <w:rStyle w:val="hwtze"/>
          <w:rFonts w:ascii="Times New Roman" w:hAnsi="Times New Roman"/>
          <w:sz w:val="20"/>
          <w:lang w:val="en"/>
        </w:rPr>
        <w:t xml:space="preserve"> </w:t>
      </w:r>
      <w:r w:rsidRPr="005D5F9D">
        <w:rPr>
          <w:rStyle w:val="rynqvb"/>
          <w:rFonts w:ascii="Times New Roman" w:hAnsi="Times New Roman"/>
          <w:sz w:val="20"/>
          <w:lang w:val="en"/>
        </w:rPr>
        <w:t>on tracks with a width of 1435 mm, for cases where tracks with a width of 1435 and 1520 mm are combined on the same ground surface and under the condition of using calculated wagons with any parameters.</w:t>
      </w:r>
    </w:p>
    <w:p w14:paraId="562BDC0C" w14:textId="78181F59" w:rsidR="00FA3773" w:rsidRPr="002F5142" w:rsidRDefault="00FA3773" w:rsidP="0036232A">
      <w:pPr>
        <w:pStyle w:val="ab"/>
        <w:spacing w:before="120"/>
        <w:ind w:firstLine="284"/>
        <w:jc w:val="both"/>
        <w:rPr>
          <w:rFonts w:ascii="Times New Roman" w:hAnsi="Times New Roman"/>
          <w:lang w:val="uk-UA"/>
        </w:rPr>
      </w:pPr>
      <w:r w:rsidRPr="005D5F9D">
        <w:rPr>
          <w:rFonts w:asciiTheme="majorBidi" w:hAnsiTheme="majorBidi" w:cstheme="majorBidi"/>
          <w:i/>
          <w:sz w:val="20"/>
          <w:szCs w:val="20"/>
          <w:lang w:val="en-US"/>
        </w:rPr>
        <w:t>Keywords:</w:t>
      </w:r>
      <w:r w:rsidRPr="005D5F9D">
        <w:rPr>
          <w:rFonts w:asciiTheme="majorBidi" w:hAnsiTheme="majorBidi" w:cstheme="majorBidi"/>
          <w:b/>
          <w:sz w:val="20"/>
          <w:szCs w:val="20"/>
          <w:lang w:val="en-US"/>
        </w:rPr>
        <w:t xml:space="preserve"> </w:t>
      </w:r>
      <w:r w:rsidR="005D5F9D" w:rsidRPr="005D5F9D">
        <w:rPr>
          <w:rFonts w:asciiTheme="majorBidi" w:hAnsiTheme="majorBidi" w:cstheme="majorBidi"/>
          <w:bCs/>
          <w:sz w:val="20"/>
          <w:szCs w:val="20"/>
          <w:lang w:val="en-US"/>
        </w:rPr>
        <w:t>limit column, overall distance, calculated wagon, axle of the wagon, track plan, spread of overall distance, curved section of the track, curve radius, traffic safety</w:t>
      </w:r>
      <w:r w:rsidRPr="005D5F9D">
        <w:rPr>
          <w:rFonts w:asciiTheme="majorBidi" w:hAnsiTheme="majorBidi" w:cstheme="majorBidi"/>
          <w:bCs/>
          <w:sz w:val="20"/>
          <w:szCs w:val="20"/>
          <w:lang w:val="en-US"/>
        </w:rPr>
        <w:t>.</w:t>
      </w:r>
    </w:p>
    <w:sectPr w:rsidR="00FA3773" w:rsidRPr="002F5142" w:rsidSect="00DC17D1">
      <w:type w:val="continuous"/>
      <w:pgSz w:w="11906" w:h="16838" w:code="9"/>
      <w:pgMar w:top="1021" w:right="1276" w:bottom="1701" w:left="1276"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3FD2" w14:textId="77777777" w:rsidR="007B080F" w:rsidRDefault="007B080F" w:rsidP="002F56A5">
      <w:pPr>
        <w:spacing w:after="0" w:line="240" w:lineRule="auto"/>
      </w:pPr>
      <w:r>
        <w:separator/>
      </w:r>
    </w:p>
  </w:endnote>
  <w:endnote w:type="continuationSeparator" w:id="0">
    <w:p w14:paraId="5D5D8212" w14:textId="77777777" w:rsidR="007B080F" w:rsidRDefault="007B080F" w:rsidP="002F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F45F" w14:textId="5620E416" w:rsidR="0098217B" w:rsidRPr="00BF3C6C" w:rsidRDefault="0098217B">
    <w:pPr>
      <w:pStyle w:val="af1"/>
      <w:rPr>
        <w:rFonts w:ascii="Times New Roman" w:hAnsi="Times New Roman" w:cs="Times New Roman"/>
      </w:rPr>
    </w:pPr>
    <w:r w:rsidRPr="00BF3C6C">
      <w:rPr>
        <w:rFonts w:ascii="Times New Roman" w:eastAsia="Times New Roman" w:hAnsi="Times New Roman" w:cs="Times New Roman"/>
        <w:lang w:eastAsia="ru-RU"/>
      </w:rPr>
      <w:fldChar w:fldCharType="begin"/>
    </w:r>
    <w:r w:rsidRPr="00BF3C6C">
      <w:rPr>
        <w:rFonts w:ascii="Times New Roman" w:eastAsia="Times New Roman" w:hAnsi="Times New Roman" w:cs="Times New Roman"/>
        <w:lang w:val="uk-UA" w:eastAsia="ru-RU"/>
      </w:rPr>
      <w:instrText xml:space="preserve"> </w:instrText>
    </w:r>
    <w:r w:rsidRPr="00BF3C6C">
      <w:rPr>
        <w:rFonts w:ascii="Times New Roman" w:eastAsia="Times New Roman" w:hAnsi="Times New Roman" w:cs="Times New Roman"/>
        <w:lang w:eastAsia="ru-RU"/>
      </w:rPr>
      <w:instrText>PAGE</w:instrText>
    </w:r>
    <w:r w:rsidRPr="00BF3C6C">
      <w:rPr>
        <w:rFonts w:ascii="Times New Roman" w:eastAsia="Times New Roman" w:hAnsi="Times New Roman" w:cs="Times New Roman"/>
        <w:lang w:val="uk-UA" w:eastAsia="ru-RU"/>
      </w:rPr>
      <w:instrText xml:space="preserve">   \* </w:instrText>
    </w:r>
    <w:r w:rsidRPr="00BF3C6C">
      <w:rPr>
        <w:rFonts w:ascii="Times New Roman" w:eastAsia="Times New Roman" w:hAnsi="Times New Roman" w:cs="Times New Roman"/>
        <w:lang w:eastAsia="ru-RU"/>
      </w:rPr>
      <w:instrText>MERGEFORMAT</w:instrText>
    </w:r>
    <w:r w:rsidRPr="00BF3C6C">
      <w:rPr>
        <w:rFonts w:ascii="Times New Roman" w:eastAsia="Times New Roman" w:hAnsi="Times New Roman" w:cs="Times New Roman"/>
        <w:lang w:val="uk-UA" w:eastAsia="ru-RU"/>
      </w:rPr>
      <w:instrText xml:space="preserve"> </w:instrText>
    </w:r>
    <w:r w:rsidRPr="00BF3C6C">
      <w:rPr>
        <w:rFonts w:ascii="Times New Roman" w:eastAsia="Times New Roman" w:hAnsi="Times New Roman" w:cs="Times New Roman"/>
        <w:lang w:eastAsia="ru-RU"/>
      </w:rPr>
      <w:fldChar w:fldCharType="separate"/>
    </w:r>
    <w:r w:rsidR="00533DBE" w:rsidRPr="00BF3C6C">
      <w:rPr>
        <w:rFonts w:ascii="Times New Roman" w:hAnsi="Times New Roman" w:cs="Times New Roman"/>
        <w:noProof/>
      </w:rPr>
      <w:t>76</w:t>
    </w:r>
    <w:r w:rsidRPr="00BF3C6C">
      <w:rPr>
        <w:rFonts w:ascii="Times New Roman" w:eastAsia="Times New Roman" w:hAnsi="Times New Roman" w:cs="Times New Roman"/>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08909" w14:textId="3FF98E42" w:rsidR="0098217B" w:rsidRPr="00D90EB8" w:rsidRDefault="007B080F" w:rsidP="00D90EB8">
    <w:pPr>
      <w:tabs>
        <w:tab w:val="right" w:pos="9355"/>
      </w:tabs>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eastAsia="ru-RU"/>
      </w:rPr>
      <w:pict w14:anchorId="0D16232F">
        <v:rect id="_x0000_i1026" style="width:467.75pt;height:.75pt" o:hralign="center" o:hrstd="t" o:hrnoshade="t" o:hr="t" fillcolor="black" stroked="f"/>
      </w:pict>
    </w:r>
  </w:p>
  <w:p w14:paraId="74184D17" w14:textId="0C2446AA" w:rsidR="0098217B" w:rsidRPr="00BF3C6C" w:rsidRDefault="0098217B" w:rsidP="00D90EB8">
    <w:pPr>
      <w:tabs>
        <w:tab w:val="right" w:pos="9355"/>
      </w:tabs>
      <w:spacing w:after="0" w:line="240" w:lineRule="auto"/>
      <w:jc w:val="both"/>
      <w:rPr>
        <w:rFonts w:ascii="Times New Roman" w:eastAsia="Times New Roman" w:hAnsi="Times New Roman" w:cs="Times New Roman"/>
        <w:lang w:val="uk-UA" w:eastAsia="ru-RU"/>
      </w:rPr>
    </w:pPr>
    <w:proofErr w:type="spellStart"/>
    <w:r w:rsidRPr="00BF3C6C">
      <w:rPr>
        <w:rFonts w:ascii="Times New Roman" w:eastAsia="Times New Roman" w:hAnsi="Times New Roman" w:cs="Times New Roman"/>
        <w:lang w:eastAsia="ru-RU"/>
      </w:rPr>
      <w:t>doi</w:t>
    </w:r>
    <w:proofErr w:type="spellEnd"/>
    <w:proofErr w:type="gramStart"/>
    <w:r w:rsidRPr="00BF3C6C">
      <w:rPr>
        <w:rFonts w:ascii="Times New Roman" w:eastAsia="Times New Roman" w:hAnsi="Times New Roman" w:cs="Times New Roman"/>
        <w:lang w:val="uk-UA" w:eastAsia="ru-RU"/>
      </w:rPr>
      <w:t xml:space="preserve">: </w:t>
    </w:r>
    <w:r w:rsidR="007E6A5A">
      <w:rPr>
        <w:rFonts w:ascii="Times New Roman" w:eastAsia="Times New Roman" w:hAnsi="Times New Roman" w:cs="Times New Roman"/>
        <w:lang w:val="uk-UA" w:eastAsia="ru-RU"/>
      </w:rPr>
      <w:t>???</w:t>
    </w:r>
    <w:proofErr w:type="gramEnd"/>
    <w:r w:rsidRPr="00BF3C6C">
      <w:rPr>
        <w:rFonts w:ascii="Times New Roman" w:eastAsia="Times New Roman" w:hAnsi="Times New Roman" w:cs="Times New Roman"/>
        <w:lang w:val="uk-UA" w:eastAsia="ru-RU"/>
      </w:rPr>
      <w:tab/>
      <w:t xml:space="preserve">© Козаченко Д. М, </w:t>
    </w:r>
    <w:proofErr w:type="spellStart"/>
    <w:r w:rsidRPr="00BF3C6C">
      <w:rPr>
        <w:rFonts w:ascii="Times New Roman" w:eastAsia="Times New Roman" w:hAnsi="Times New Roman" w:cs="Times New Roman"/>
        <w:lang w:val="uk-UA" w:eastAsia="ru-RU"/>
      </w:rPr>
      <w:t>Божко</w:t>
    </w:r>
    <w:proofErr w:type="spellEnd"/>
    <w:r w:rsidRPr="00BF3C6C">
      <w:rPr>
        <w:rFonts w:ascii="Times New Roman" w:eastAsia="Times New Roman" w:hAnsi="Times New Roman" w:cs="Times New Roman"/>
        <w:lang w:val="uk-UA" w:eastAsia="ru-RU"/>
      </w:rPr>
      <w:t xml:space="preserve"> М. П.,</w:t>
    </w:r>
  </w:p>
  <w:p w14:paraId="1DA5DDC6" w14:textId="5C4C3EF6" w:rsidR="0098217B" w:rsidRPr="00BF3C6C" w:rsidRDefault="0098217B" w:rsidP="00457FF0">
    <w:pPr>
      <w:tabs>
        <w:tab w:val="right" w:pos="9355"/>
      </w:tabs>
      <w:spacing w:after="0" w:line="240" w:lineRule="auto"/>
      <w:jc w:val="right"/>
      <w:rPr>
        <w:rFonts w:ascii="Times New Roman" w:eastAsia="Times New Roman" w:hAnsi="Times New Roman" w:cs="Times New Roman"/>
        <w:lang w:val="uk-UA" w:eastAsia="ru-RU"/>
      </w:rPr>
    </w:pPr>
    <w:r w:rsidRPr="00BF3C6C">
      <w:rPr>
        <w:rFonts w:ascii="Times New Roman" w:eastAsia="Times New Roman" w:hAnsi="Times New Roman" w:cs="Times New Roman"/>
        <w:lang w:val="uk-UA" w:eastAsia="ru-RU"/>
      </w:rPr>
      <w:t>Березовий М. І., Малашкін В. В., 2022</w:t>
    </w:r>
  </w:p>
  <w:p w14:paraId="7413DD8A" w14:textId="2971CD6E" w:rsidR="0098217B" w:rsidRPr="00BF3C6C" w:rsidRDefault="0098217B" w:rsidP="00D90EB8">
    <w:pPr>
      <w:tabs>
        <w:tab w:val="center" w:pos="4677"/>
        <w:tab w:val="right" w:pos="9355"/>
      </w:tabs>
      <w:spacing w:after="0" w:line="240" w:lineRule="auto"/>
      <w:jc w:val="right"/>
      <w:rPr>
        <w:rFonts w:ascii="Times New Roman" w:eastAsia="Times New Roman" w:hAnsi="Times New Roman" w:cs="Times New Roman"/>
        <w:lang w:val="uk-UA"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AEA89" w14:textId="77777777" w:rsidR="0098217B" w:rsidRPr="00BF3C6C" w:rsidRDefault="0098217B" w:rsidP="00DC17D1">
    <w:pPr>
      <w:tabs>
        <w:tab w:val="center" w:pos="4677"/>
        <w:tab w:val="right" w:pos="9355"/>
      </w:tabs>
      <w:spacing w:after="0" w:line="240" w:lineRule="auto"/>
      <w:jc w:val="right"/>
      <w:rPr>
        <w:rFonts w:ascii="Times New Roman" w:eastAsia="Times New Roman" w:hAnsi="Times New Roman" w:cs="Times New Roman"/>
        <w:lang w:val="uk-UA" w:eastAsia="ru-RU"/>
      </w:rPr>
    </w:pPr>
    <w:r w:rsidRPr="00BF3C6C">
      <w:rPr>
        <w:rFonts w:ascii="Times New Roman" w:eastAsia="Times New Roman" w:hAnsi="Times New Roman" w:cs="Times New Roman"/>
        <w:lang w:eastAsia="ru-RU"/>
      </w:rPr>
      <w:fldChar w:fldCharType="begin"/>
    </w:r>
    <w:r w:rsidRPr="00BF3C6C">
      <w:rPr>
        <w:rFonts w:ascii="Times New Roman" w:eastAsia="Times New Roman" w:hAnsi="Times New Roman" w:cs="Times New Roman"/>
        <w:lang w:val="uk-UA" w:eastAsia="ru-RU"/>
      </w:rPr>
      <w:instrText xml:space="preserve"> </w:instrText>
    </w:r>
    <w:r w:rsidRPr="00BF3C6C">
      <w:rPr>
        <w:rFonts w:ascii="Times New Roman" w:eastAsia="Times New Roman" w:hAnsi="Times New Roman" w:cs="Times New Roman"/>
        <w:lang w:eastAsia="ru-RU"/>
      </w:rPr>
      <w:instrText>PAGE</w:instrText>
    </w:r>
    <w:r w:rsidRPr="00BF3C6C">
      <w:rPr>
        <w:rFonts w:ascii="Times New Roman" w:eastAsia="Times New Roman" w:hAnsi="Times New Roman" w:cs="Times New Roman"/>
        <w:lang w:val="uk-UA" w:eastAsia="ru-RU"/>
      </w:rPr>
      <w:instrText xml:space="preserve">   \* </w:instrText>
    </w:r>
    <w:r w:rsidRPr="00BF3C6C">
      <w:rPr>
        <w:rFonts w:ascii="Times New Roman" w:eastAsia="Times New Roman" w:hAnsi="Times New Roman" w:cs="Times New Roman"/>
        <w:lang w:eastAsia="ru-RU"/>
      </w:rPr>
      <w:instrText>MERGEFORMAT</w:instrText>
    </w:r>
    <w:r w:rsidRPr="00BF3C6C">
      <w:rPr>
        <w:rFonts w:ascii="Times New Roman" w:eastAsia="Times New Roman" w:hAnsi="Times New Roman" w:cs="Times New Roman"/>
        <w:lang w:val="uk-UA" w:eastAsia="ru-RU"/>
      </w:rPr>
      <w:instrText xml:space="preserve"> </w:instrText>
    </w:r>
    <w:r w:rsidRPr="00BF3C6C">
      <w:rPr>
        <w:rFonts w:ascii="Times New Roman" w:eastAsia="Times New Roman" w:hAnsi="Times New Roman" w:cs="Times New Roman"/>
        <w:lang w:eastAsia="ru-RU"/>
      </w:rPr>
      <w:fldChar w:fldCharType="separate"/>
    </w:r>
    <w:r w:rsidR="00533DBE" w:rsidRPr="00BF3C6C">
      <w:rPr>
        <w:rFonts w:ascii="Times New Roman" w:eastAsia="Times New Roman" w:hAnsi="Times New Roman" w:cs="Times New Roman"/>
        <w:noProof/>
        <w:lang w:eastAsia="ru-RU"/>
      </w:rPr>
      <w:t>77</w:t>
    </w:r>
    <w:r w:rsidRPr="00BF3C6C">
      <w:rPr>
        <w:rFonts w:ascii="Times New Roman" w:eastAsia="Times New Roman" w:hAnsi="Times New Roman" w:cs="Times New Roman"/>
        <w:lang w:eastAsia="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C6A0" w14:textId="77777777" w:rsidR="007B080F" w:rsidRDefault="007B080F" w:rsidP="002F56A5">
      <w:pPr>
        <w:spacing w:after="0" w:line="240" w:lineRule="auto"/>
      </w:pPr>
      <w:r>
        <w:separator/>
      </w:r>
    </w:p>
  </w:footnote>
  <w:footnote w:type="continuationSeparator" w:id="0">
    <w:p w14:paraId="0911454A" w14:textId="77777777" w:rsidR="007B080F" w:rsidRDefault="007B080F" w:rsidP="002F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9FA4" w14:textId="77777777" w:rsidR="006F3185" w:rsidRPr="006F3185" w:rsidRDefault="006F3185" w:rsidP="006F3185">
    <w:pPr>
      <w:tabs>
        <w:tab w:val="right" w:pos="9355"/>
      </w:tabs>
      <w:spacing w:after="0" w:line="240" w:lineRule="auto"/>
      <w:ind w:hanging="2"/>
      <w:jc w:val="center"/>
      <w:rPr>
        <w:rFonts w:ascii="Times New Roman" w:eastAsia="Times New Roman" w:hAnsi="Times New Roman" w:cs="Times New Roman"/>
        <w:sz w:val="20"/>
        <w:szCs w:val="24"/>
        <w:lang w:val="uk-UA" w:eastAsia="ru-RU"/>
      </w:rPr>
    </w:pPr>
    <w:r w:rsidRPr="006F3185">
      <w:rPr>
        <w:rFonts w:ascii="Times New Roman" w:eastAsia="Times New Roman" w:hAnsi="Times New Roman" w:cs="Times New Roman"/>
        <w:sz w:val="20"/>
        <w:szCs w:val="24"/>
        <w:lang w:val="uk-UA" w:eastAsia="ru-RU"/>
        <w14:shadow w14:blurRad="50800" w14:dist="38100" w14:dir="2700000" w14:sx="100000" w14:sy="100000" w14:kx="0" w14:ky="0" w14:algn="tl">
          <w14:srgbClr w14:val="000000">
            <w14:alpha w14:val="60000"/>
          </w14:srgbClr>
        </w14:shadow>
      </w:rPr>
      <w:t>«ТРАНСПОРТНІ СИСТЕМИ ТА ТЕХНОЛОГІЇ ПЕРЕВЕЗЕНЬ»</w:t>
    </w:r>
  </w:p>
  <w:p w14:paraId="6920532F" w14:textId="77777777" w:rsidR="006F3185" w:rsidRPr="006F3185" w:rsidRDefault="006F3185" w:rsidP="006F3185">
    <w:pPr>
      <w:tabs>
        <w:tab w:val="right" w:pos="9355"/>
      </w:tabs>
      <w:spacing w:after="0" w:line="240" w:lineRule="auto"/>
      <w:ind w:hanging="2"/>
      <w:jc w:val="both"/>
      <w:rPr>
        <w:rFonts w:ascii="Times New Roman" w:eastAsia="Times New Roman" w:hAnsi="Times New Roman" w:cs="Times New Roman"/>
        <w:sz w:val="20"/>
        <w:szCs w:val="24"/>
        <w:lang w:val="uk-UA" w:eastAsia="ru-RU"/>
      </w:rPr>
    </w:pPr>
    <w:r w:rsidRPr="006F3185">
      <w:rPr>
        <w:rFonts w:ascii="Times New Roman" w:eastAsia="Times New Roman" w:hAnsi="Times New Roman" w:cs="Times New Roman"/>
        <w:sz w:val="20"/>
        <w:szCs w:val="24"/>
        <w:lang w:val="uk-UA" w:eastAsia="ru-RU"/>
      </w:rPr>
      <w:pict w14:anchorId="7D609C28">
        <v:rect id="_x0000_i1046" style="width:467.75pt;height:.75pt" o:hralign="center" o:hrstd="t" o:hrnoshade="t" o:hr="t" fillcolor="black" stroked="f"/>
      </w:pict>
    </w:r>
  </w:p>
  <w:p w14:paraId="68FDD31C" w14:textId="7FB94532" w:rsidR="0098217B" w:rsidRPr="006F3185" w:rsidRDefault="006F3185" w:rsidP="006F3185">
    <w:pPr>
      <w:tabs>
        <w:tab w:val="center" w:pos="4677"/>
        <w:tab w:val="right" w:pos="9355"/>
      </w:tabs>
      <w:spacing w:after="0" w:line="240" w:lineRule="auto"/>
      <w:ind w:hanging="2"/>
      <w:jc w:val="center"/>
      <w:rPr>
        <w:rFonts w:ascii="Times New Roman" w:eastAsia="Times New Roman" w:hAnsi="Times New Roman" w:cs="Times New Roman"/>
        <w:sz w:val="24"/>
        <w:szCs w:val="24"/>
        <w:lang w:val="uk-UA" w:eastAsia="ru-RU"/>
      </w:rPr>
    </w:pPr>
    <w:r w:rsidRPr="006F3185">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 xml:space="preserve">Збірник наукових праць. </w:t>
    </w:r>
    <w:proofErr w:type="spellStart"/>
    <w:r w:rsidRPr="006F3185">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Вип</w:t>
    </w:r>
    <w:proofErr w:type="spellEnd"/>
    <w:r w:rsidRPr="006F3185">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w:t>
    </w:r>
    <w:r w:rsidRPr="006F3185">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 20</w:t>
    </w:r>
    <w:r>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__</w:t>
    </w:r>
    <w:r w:rsidRPr="006F3185">
      <w:rPr>
        <w:rFonts w:ascii="Times New Roman" w:eastAsia="Times New Roman" w:hAnsi="Times New Roman" w:cs="Times New Roman"/>
        <w:i/>
        <w:sz w:val="18"/>
        <w:szCs w:val="24"/>
        <w:lang w:val="uk-UA" w:eastAsia="ru-RU"/>
        <w14:shadow w14:blurRad="50800" w14:dist="38100" w14:dir="2700000" w14:sx="100000" w14:sy="100000" w14:kx="0" w14:ky="0" w14:algn="tl">
          <w14:srgbClr w14:val="000000">
            <w14:alpha w14:val="60000"/>
          </w14:srgbClr>
        </w14:shadow>
      </w:rPr>
      <w:t xml:space="preserve"> 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BCE2" w14:textId="14EF1627" w:rsidR="0098217B" w:rsidRPr="0049583C" w:rsidRDefault="0098217B" w:rsidP="0049583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EFB"/>
    <w:multiLevelType w:val="hybridMultilevel"/>
    <w:tmpl w:val="4E7C834E"/>
    <w:lvl w:ilvl="0" w:tplc="957C2504">
      <w:numFmt w:val="bullet"/>
      <w:lvlText w:val="–"/>
      <w:lvlJc w:val="left"/>
      <w:pPr>
        <w:ind w:left="797" w:hanging="360"/>
      </w:pPr>
      <w:rPr>
        <w:rFonts w:ascii="Times New Roman" w:eastAsia="Calibri" w:hAnsi="Times New Roman" w:cs="Times New Roman"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 w15:restartNumberingAfterBreak="0">
    <w:nsid w:val="23BC2CA7"/>
    <w:multiLevelType w:val="hybridMultilevel"/>
    <w:tmpl w:val="CFCE9664"/>
    <w:lvl w:ilvl="0" w:tplc="FC586BAC">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C709BA"/>
    <w:multiLevelType w:val="hybridMultilevel"/>
    <w:tmpl w:val="A24CE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9"/>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39"/>
    <w:rsid w:val="00023633"/>
    <w:rsid w:val="000269B9"/>
    <w:rsid w:val="000449EC"/>
    <w:rsid w:val="000625B5"/>
    <w:rsid w:val="00064D4D"/>
    <w:rsid w:val="00064E83"/>
    <w:rsid w:val="00081770"/>
    <w:rsid w:val="00083721"/>
    <w:rsid w:val="0009630B"/>
    <w:rsid w:val="000968AB"/>
    <w:rsid w:val="000A2ECF"/>
    <w:rsid w:val="000A50EC"/>
    <w:rsid w:val="000B4E00"/>
    <w:rsid w:val="000D04C5"/>
    <w:rsid w:val="000D48A1"/>
    <w:rsid w:val="000F54CF"/>
    <w:rsid w:val="000F57F3"/>
    <w:rsid w:val="001409E3"/>
    <w:rsid w:val="00143E74"/>
    <w:rsid w:val="001471D8"/>
    <w:rsid w:val="00171D03"/>
    <w:rsid w:val="00197F39"/>
    <w:rsid w:val="001A2970"/>
    <w:rsid w:val="001A30C0"/>
    <w:rsid w:val="001A3B87"/>
    <w:rsid w:val="001C33F4"/>
    <w:rsid w:val="001C4C10"/>
    <w:rsid w:val="001E7388"/>
    <w:rsid w:val="001F2116"/>
    <w:rsid w:val="001F6227"/>
    <w:rsid w:val="00215EAE"/>
    <w:rsid w:val="00225687"/>
    <w:rsid w:val="002658DD"/>
    <w:rsid w:val="002709DC"/>
    <w:rsid w:val="0027123B"/>
    <w:rsid w:val="0027602A"/>
    <w:rsid w:val="002B3E10"/>
    <w:rsid w:val="002B408D"/>
    <w:rsid w:val="002B4BD6"/>
    <w:rsid w:val="002C7D4E"/>
    <w:rsid w:val="002D0174"/>
    <w:rsid w:val="002F5142"/>
    <w:rsid w:val="002F56A5"/>
    <w:rsid w:val="003050E2"/>
    <w:rsid w:val="00323BC7"/>
    <w:rsid w:val="003337E1"/>
    <w:rsid w:val="00360711"/>
    <w:rsid w:val="00360BCA"/>
    <w:rsid w:val="00361239"/>
    <w:rsid w:val="0036232A"/>
    <w:rsid w:val="003668FD"/>
    <w:rsid w:val="00373EFD"/>
    <w:rsid w:val="00377EDF"/>
    <w:rsid w:val="003A5F53"/>
    <w:rsid w:val="003A66D4"/>
    <w:rsid w:val="003A6A71"/>
    <w:rsid w:val="003B4099"/>
    <w:rsid w:val="003B62E5"/>
    <w:rsid w:val="003C44C1"/>
    <w:rsid w:val="003C4EBD"/>
    <w:rsid w:val="003E24A3"/>
    <w:rsid w:val="00403070"/>
    <w:rsid w:val="004043BB"/>
    <w:rsid w:val="004064A3"/>
    <w:rsid w:val="004248D3"/>
    <w:rsid w:val="00424D0D"/>
    <w:rsid w:val="004315C3"/>
    <w:rsid w:val="00436B59"/>
    <w:rsid w:val="0044466C"/>
    <w:rsid w:val="00457FF0"/>
    <w:rsid w:val="004608BE"/>
    <w:rsid w:val="004617BC"/>
    <w:rsid w:val="0049583C"/>
    <w:rsid w:val="004970C4"/>
    <w:rsid w:val="004A58A5"/>
    <w:rsid w:val="004C11A2"/>
    <w:rsid w:val="004C137C"/>
    <w:rsid w:val="004E714C"/>
    <w:rsid w:val="004F5AA4"/>
    <w:rsid w:val="005203FA"/>
    <w:rsid w:val="00533DBE"/>
    <w:rsid w:val="005370A5"/>
    <w:rsid w:val="00565B23"/>
    <w:rsid w:val="00595493"/>
    <w:rsid w:val="005B4676"/>
    <w:rsid w:val="005C423E"/>
    <w:rsid w:val="005C4265"/>
    <w:rsid w:val="005D5F9D"/>
    <w:rsid w:val="005E00A7"/>
    <w:rsid w:val="005F1F65"/>
    <w:rsid w:val="006018CE"/>
    <w:rsid w:val="00617D14"/>
    <w:rsid w:val="006244EF"/>
    <w:rsid w:val="0065558B"/>
    <w:rsid w:val="00655EC9"/>
    <w:rsid w:val="00673010"/>
    <w:rsid w:val="006747D8"/>
    <w:rsid w:val="0067483B"/>
    <w:rsid w:val="006800B5"/>
    <w:rsid w:val="00680244"/>
    <w:rsid w:val="0069665F"/>
    <w:rsid w:val="006967DD"/>
    <w:rsid w:val="006A0D93"/>
    <w:rsid w:val="006F3185"/>
    <w:rsid w:val="006F530E"/>
    <w:rsid w:val="00700DE9"/>
    <w:rsid w:val="00703039"/>
    <w:rsid w:val="00706FDD"/>
    <w:rsid w:val="00722C30"/>
    <w:rsid w:val="007437F0"/>
    <w:rsid w:val="00767097"/>
    <w:rsid w:val="007759EA"/>
    <w:rsid w:val="0078781B"/>
    <w:rsid w:val="00795789"/>
    <w:rsid w:val="007B07DF"/>
    <w:rsid w:val="007B080F"/>
    <w:rsid w:val="007C6DB0"/>
    <w:rsid w:val="007D43DD"/>
    <w:rsid w:val="007E1785"/>
    <w:rsid w:val="007E2A12"/>
    <w:rsid w:val="007E6A5A"/>
    <w:rsid w:val="007F0EF7"/>
    <w:rsid w:val="00800466"/>
    <w:rsid w:val="00804E49"/>
    <w:rsid w:val="008351B1"/>
    <w:rsid w:val="00841542"/>
    <w:rsid w:val="00867CF9"/>
    <w:rsid w:val="00870EBB"/>
    <w:rsid w:val="00877CF1"/>
    <w:rsid w:val="00885FE2"/>
    <w:rsid w:val="00886C24"/>
    <w:rsid w:val="00891A17"/>
    <w:rsid w:val="008A5A0B"/>
    <w:rsid w:val="008A67ED"/>
    <w:rsid w:val="008B17A9"/>
    <w:rsid w:val="008B658E"/>
    <w:rsid w:val="008C2DCB"/>
    <w:rsid w:val="008C553E"/>
    <w:rsid w:val="008D6489"/>
    <w:rsid w:val="008D741A"/>
    <w:rsid w:val="008E7BFD"/>
    <w:rsid w:val="00913A53"/>
    <w:rsid w:val="00940B0B"/>
    <w:rsid w:val="00942F94"/>
    <w:rsid w:val="009442BB"/>
    <w:rsid w:val="00946B7E"/>
    <w:rsid w:val="00961F92"/>
    <w:rsid w:val="0097178E"/>
    <w:rsid w:val="00971D9B"/>
    <w:rsid w:val="0098217B"/>
    <w:rsid w:val="009D7AFA"/>
    <w:rsid w:val="009E703E"/>
    <w:rsid w:val="009F3ECC"/>
    <w:rsid w:val="009F3FD1"/>
    <w:rsid w:val="00A25690"/>
    <w:rsid w:val="00A41215"/>
    <w:rsid w:val="00A51C65"/>
    <w:rsid w:val="00A54A85"/>
    <w:rsid w:val="00A6313F"/>
    <w:rsid w:val="00A73141"/>
    <w:rsid w:val="00A77E79"/>
    <w:rsid w:val="00A81660"/>
    <w:rsid w:val="00A83BD3"/>
    <w:rsid w:val="00AA077E"/>
    <w:rsid w:val="00AA74C6"/>
    <w:rsid w:val="00AC04B9"/>
    <w:rsid w:val="00AC1F35"/>
    <w:rsid w:val="00AD2530"/>
    <w:rsid w:val="00AD441F"/>
    <w:rsid w:val="00AF1345"/>
    <w:rsid w:val="00B22E36"/>
    <w:rsid w:val="00B23C74"/>
    <w:rsid w:val="00B26079"/>
    <w:rsid w:val="00B338E0"/>
    <w:rsid w:val="00B82684"/>
    <w:rsid w:val="00BB3FE6"/>
    <w:rsid w:val="00BC280F"/>
    <w:rsid w:val="00BD2902"/>
    <w:rsid w:val="00BD2EEF"/>
    <w:rsid w:val="00BD7C46"/>
    <w:rsid w:val="00BF3C6C"/>
    <w:rsid w:val="00C02434"/>
    <w:rsid w:val="00C118A1"/>
    <w:rsid w:val="00C22EA3"/>
    <w:rsid w:val="00C23604"/>
    <w:rsid w:val="00C25392"/>
    <w:rsid w:val="00C35387"/>
    <w:rsid w:val="00C433FC"/>
    <w:rsid w:val="00C567B0"/>
    <w:rsid w:val="00C56B7C"/>
    <w:rsid w:val="00C64134"/>
    <w:rsid w:val="00C83AEF"/>
    <w:rsid w:val="00CA6FC6"/>
    <w:rsid w:val="00CB5BF4"/>
    <w:rsid w:val="00CD43E5"/>
    <w:rsid w:val="00CE44AF"/>
    <w:rsid w:val="00CF24D8"/>
    <w:rsid w:val="00CF5DEB"/>
    <w:rsid w:val="00D07BF0"/>
    <w:rsid w:val="00D145C2"/>
    <w:rsid w:val="00D2061C"/>
    <w:rsid w:val="00D42C61"/>
    <w:rsid w:val="00D52766"/>
    <w:rsid w:val="00D6764A"/>
    <w:rsid w:val="00D90EB8"/>
    <w:rsid w:val="00DB63CF"/>
    <w:rsid w:val="00DC17D1"/>
    <w:rsid w:val="00DD2FD2"/>
    <w:rsid w:val="00DE0864"/>
    <w:rsid w:val="00DE5F28"/>
    <w:rsid w:val="00DF5B86"/>
    <w:rsid w:val="00E24A36"/>
    <w:rsid w:val="00E32E26"/>
    <w:rsid w:val="00E447A7"/>
    <w:rsid w:val="00E532D4"/>
    <w:rsid w:val="00E60B27"/>
    <w:rsid w:val="00EB7FEE"/>
    <w:rsid w:val="00EC0638"/>
    <w:rsid w:val="00EC1D2E"/>
    <w:rsid w:val="00ED345E"/>
    <w:rsid w:val="00EE002D"/>
    <w:rsid w:val="00EE0C96"/>
    <w:rsid w:val="00EF4FFD"/>
    <w:rsid w:val="00F20F59"/>
    <w:rsid w:val="00F27A7B"/>
    <w:rsid w:val="00F51445"/>
    <w:rsid w:val="00F60BE1"/>
    <w:rsid w:val="00F63820"/>
    <w:rsid w:val="00F66772"/>
    <w:rsid w:val="00F71ABD"/>
    <w:rsid w:val="00F90AFF"/>
    <w:rsid w:val="00F96312"/>
    <w:rsid w:val="00FA3773"/>
    <w:rsid w:val="00FA5973"/>
    <w:rsid w:val="00FE0468"/>
    <w:rsid w:val="00FE1D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4065E"/>
  <w15:docId w15:val="{71647558-FFC5-40FE-936D-8B1E9C02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ильОсновной Знак"/>
    <w:link w:val="a4"/>
    <w:locked/>
    <w:rsid w:val="00403070"/>
  </w:style>
  <w:style w:type="paragraph" w:customStyle="1" w:styleId="a4">
    <w:name w:val="СтильОсновной"/>
    <w:basedOn w:val="a"/>
    <w:link w:val="a3"/>
    <w:rsid w:val="00403070"/>
    <w:pPr>
      <w:spacing w:after="0" w:line="240" w:lineRule="auto"/>
      <w:ind w:firstLine="284"/>
      <w:jc w:val="both"/>
    </w:pPr>
  </w:style>
  <w:style w:type="table" w:styleId="a5">
    <w:name w:val="Table Grid"/>
    <w:basedOn w:val="a1"/>
    <w:uiPriority w:val="59"/>
    <w:rsid w:val="0040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030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3070"/>
    <w:rPr>
      <w:rFonts w:ascii="Tahoma" w:hAnsi="Tahoma" w:cs="Tahoma"/>
      <w:sz w:val="16"/>
      <w:szCs w:val="16"/>
    </w:rPr>
  </w:style>
  <w:style w:type="paragraph" w:styleId="a8">
    <w:name w:val="Normal (Web)"/>
    <w:basedOn w:val="a"/>
    <w:uiPriority w:val="99"/>
    <w:unhideWhenUsed/>
    <w:rsid w:val="00A412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Яна_Аннотация"/>
    <w:basedOn w:val="a"/>
    <w:rsid w:val="006244EF"/>
    <w:pPr>
      <w:spacing w:after="240" w:line="240" w:lineRule="auto"/>
      <w:ind w:firstLine="306"/>
      <w:jc w:val="both"/>
    </w:pPr>
    <w:rPr>
      <w:rFonts w:ascii="Times New Roman" w:eastAsia="Times New Roman" w:hAnsi="Times New Roman" w:cs="Times New Roman"/>
      <w:sz w:val="20"/>
      <w:szCs w:val="20"/>
      <w:lang w:val="uk-UA" w:eastAsia="ru-RU"/>
    </w:rPr>
  </w:style>
  <w:style w:type="paragraph" w:customStyle="1" w:styleId="1">
    <w:name w:val="1"/>
    <w:basedOn w:val="a"/>
    <w:rsid w:val="006244EF"/>
    <w:pPr>
      <w:spacing w:after="0" w:line="240" w:lineRule="auto"/>
    </w:pPr>
    <w:rPr>
      <w:rFonts w:ascii="Verdana" w:eastAsia="Times New Roman" w:hAnsi="Verdana" w:cs="Verdana"/>
      <w:sz w:val="20"/>
      <w:szCs w:val="20"/>
      <w:lang w:val="en-US"/>
    </w:rPr>
  </w:style>
  <w:style w:type="character" w:styleId="aa">
    <w:name w:val="Hyperlink"/>
    <w:basedOn w:val="a0"/>
    <w:uiPriority w:val="99"/>
    <w:unhideWhenUsed/>
    <w:rsid w:val="002709DC"/>
    <w:rPr>
      <w:color w:val="0000FF" w:themeColor="hyperlink"/>
      <w:u w:val="single"/>
    </w:rPr>
  </w:style>
  <w:style w:type="paragraph" w:styleId="ab">
    <w:name w:val="No Spacing"/>
    <w:uiPriority w:val="1"/>
    <w:qFormat/>
    <w:rsid w:val="002709DC"/>
    <w:pPr>
      <w:spacing w:after="0" w:line="240" w:lineRule="auto"/>
    </w:pPr>
    <w:rPr>
      <w:rFonts w:ascii="Calibri" w:eastAsia="Calibri" w:hAnsi="Calibri" w:cs="Times New Roman"/>
    </w:rPr>
  </w:style>
  <w:style w:type="character" w:customStyle="1" w:styleId="10">
    <w:name w:val="Неразрешенное упоминание1"/>
    <w:basedOn w:val="a0"/>
    <w:uiPriority w:val="99"/>
    <w:semiHidden/>
    <w:unhideWhenUsed/>
    <w:rsid w:val="00AD441F"/>
    <w:rPr>
      <w:color w:val="605E5C"/>
      <w:shd w:val="clear" w:color="auto" w:fill="E1DFDD"/>
    </w:rPr>
  </w:style>
  <w:style w:type="paragraph" w:customStyle="1" w:styleId="ac">
    <w:name w:val="Яна_Абзац"/>
    <w:basedOn w:val="a"/>
    <w:rsid w:val="00C23604"/>
    <w:pPr>
      <w:spacing w:after="0" w:line="240" w:lineRule="auto"/>
      <w:ind w:firstLine="306"/>
      <w:jc w:val="both"/>
    </w:pPr>
    <w:rPr>
      <w:rFonts w:ascii="Times New Roman" w:eastAsia="Times New Roman" w:hAnsi="Times New Roman" w:cs="Times New Roman"/>
      <w:lang w:eastAsia="ru-RU"/>
    </w:rPr>
  </w:style>
  <w:style w:type="paragraph" w:customStyle="1" w:styleId="ad">
    <w:name w:val="Яна_Назва статьи"/>
    <w:basedOn w:val="a"/>
    <w:rsid w:val="006F3185"/>
    <w:pPr>
      <w:suppressAutoHyphens/>
      <w:spacing w:after="240" w:line="240" w:lineRule="auto"/>
    </w:pPr>
    <w:rPr>
      <w:rFonts w:ascii="Times New Roman" w:eastAsia="Times New Roman" w:hAnsi="Times New Roman" w:cs="Times New Roman"/>
      <w:b/>
      <w:caps/>
      <w:sz w:val="28"/>
      <w:szCs w:val="28"/>
      <w:lang w:val="uk-UA" w:eastAsia="ru-RU"/>
    </w:rPr>
  </w:style>
  <w:style w:type="paragraph" w:styleId="ae">
    <w:name w:val="List Paragraph"/>
    <w:basedOn w:val="a"/>
    <w:uiPriority w:val="34"/>
    <w:qFormat/>
    <w:rsid w:val="00C23604"/>
    <w:pPr>
      <w:spacing w:after="0" w:line="240" w:lineRule="auto"/>
      <w:ind w:left="720" w:firstLine="567"/>
      <w:contextualSpacing/>
      <w:jc w:val="both"/>
    </w:pPr>
    <w:rPr>
      <w:rFonts w:ascii="Times New Roman" w:eastAsia="Times New Roman" w:hAnsi="Times New Roman" w:cs="Times New Roman"/>
      <w:sz w:val="20"/>
      <w:szCs w:val="24"/>
      <w:lang w:eastAsia="ru-RU"/>
    </w:rPr>
  </w:style>
  <w:style w:type="paragraph" w:styleId="af">
    <w:name w:val="header"/>
    <w:basedOn w:val="a"/>
    <w:link w:val="af0"/>
    <w:uiPriority w:val="99"/>
    <w:unhideWhenUsed/>
    <w:rsid w:val="002F56A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F56A5"/>
  </w:style>
  <w:style w:type="paragraph" w:styleId="af1">
    <w:name w:val="footer"/>
    <w:basedOn w:val="a"/>
    <w:link w:val="af2"/>
    <w:uiPriority w:val="99"/>
    <w:unhideWhenUsed/>
    <w:rsid w:val="002F56A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F56A5"/>
  </w:style>
  <w:style w:type="character" w:customStyle="1" w:styleId="2">
    <w:name w:val="Неразрешенное упоминание2"/>
    <w:basedOn w:val="a0"/>
    <w:uiPriority w:val="99"/>
    <w:semiHidden/>
    <w:unhideWhenUsed/>
    <w:rsid w:val="002F56A5"/>
    <w:rPr>
      <w:color w:val="605E5C"/>
      <w:shd w:val="clear" w:color="auto" w:fill="E1DFDD"/>
    </w:rPr>
  </w:style>
  <w:style w:type="paragraph" w:customStyle="1" w:styleId="af3">
    <w:name w:val="Диссертац"/>
    <w:basedOn w:val="a"/>
    <w:rsid w:val="00A73141"/>
    <w:pPr>
      <w:spacing w:after="0" w:line="240" w:lineRule="auto"/>
      <w:ind w:firstLine="306"/>
      <w:jc w:val="both"/>
    </w:pPr>
    <w:rPr>
      <w:rFonts w:ascii="Times New Roman" w:eastAsia="Times New Roman" w:hAnsi="Times New Roman" w:cs="Times New Roman"/>
      <w:szCs w:val="20"/>
      <w:lang w:eastAsia="ru-RU"/>
    </w:rPr>
  </w:style>
  <w:style w:type="character" w:customStyle="1" w:styleId="MTConvertedEquation">
    <w:name w:val="MTConvertedEquation"/>
    <w:basedOn w:val="a0"/>
    <w:rsid w:val="001F6227"/>
    <w:rPr>
      <w:rFonts w:ascii="Times New Roman" w:hAnsi="Times New Roman" w:cs="Times New Roman"/>
      <w:sz w:val="20"/>
      <w:szCs w:val="20"/>
      <w:lang w:val="uk-UA"/>
    </w:rPr>
  </w:style>
  <w:style w:type="character" w:customStyle="1" w:styleId="hwtze">
    <w:name w:val="hwtze"/>
    <w:basedOn w:val="a0"/>
    <w:rsid w:val="005D5F9D"/>
  </w:style>
  <w:style w:type="character" w:customStyle="1" w:styleId="rynqvb">
    <w:name w:val="rynqvb"/>
    <w:basedOn w:val="a0"/>
    <w:rsid w:val="005D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2085</Words>
  <Characters>11887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Вячеслав Віталійович Малашкін</cp:lastModifiedBy>
  <cp:revision>19</cp:revision>
  <cp:lastPrinted>2023-01-15T12:40:00Z</cp:lastPrinted>
  <dcterms:created xsi:type="dcterms:W3CDTF">2023-01-17T14:17:00Z</dcterms:created>
  <dcterms:modified xsi:type="dcterms:W3CDTF">2025-10-28T13:28:00Z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